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D5BC" w14:textId="77777777" w:rsidR="00C43630" w:rsidRPr="00AF2E47" w:rsidRDefault="00C43630" w:rsidP="00C436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2A1E7B98" w14:textId="77777777" w:rsidR="00C43630" w:rsidRPr="00AF2E47" w:rsidRDefault="00C43630" w:rsidP="00C436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6E783814" w14:textId="77777777" w:rsidR="00C43630" w:rsidRPr="00AF2E47" w:rsidRDefault="00C43630" w:rsidP="00C436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150C4A82" w14:textId="77777777" w:rsidR="00C43630" w:rsidRPr="00AF2E47" w:rsidRDefault="00C43630" w:rsidP="00C4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931ECB" w14:textId="77777777" w:rsidR="00C43630" w:rsidRPr="00AF2E47" w:rsidRDefault="00C43630" w:rsidP="00C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0E1102C1" w14:textId="77777777" w:rsidR="00C43630" w:rsidRPr="00AF2E47" w:rsidRDefault="00C43630" w:rsidP="00C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A351A6" w14:textId="5E7915EF" w:rsidR="00C43630" w:rsidRPr="00AF2E47" w:rsidRDefault="00C43630" w:rsidP="00AF2E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AF2E47"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6</w:t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.10.2023</w:t>
      </w:r>
      <w:r w:rsidRPr="00AF2E47"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  <w:tab/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Харків</w:t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 w:rsidR="00AF2E47"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104-</w:t>
      </w:r>
      <w:r w:rsidR="00D920C9" w:rsidRPr="00AF2E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</w:p>
    <w:p w14:paraId="3D972659" w14:textId="71DDA3C6" w:rsidR="00C43630" w:rsidRPr="00AF2E47" w:rsidRDefault="00AF2E47" w:rsidP="00AF2E47">
      <w:pPr>
        <w:spacing w:after="0" w:line="36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моніторингового дослідження </w:t>
      </w:r>
      <w:r w:rsidR="00C43630"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формування в учнів 2-4 класів навичок усного мовлення</w:t>
      </w:r>
      <w:r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43630"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уроках української мови</w:t>
      </w:r>
    </w:p>
    <w:p w14:paraId="103C046E" w14:textId="4D62A407" w:rsidR="00C43630" w:rsidRPr="00AF2E47" w:rsidRDefault="00C43630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рік, відповідно до наказу директора КЗ «ХСШ № 5» ХОР від 0</w:t>
      </w:r>
      <w:r w:rsidR="00D920C9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.10.2023 №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97-</w:t>
      </w:r>
      <w:r w:rsidR="00D920C9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змістовно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моніторингового дослідження </w:t>
      </w:r>
      <w:r w:rsidR="00AF2E47" w:rsidRPr="00AF2E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в учнів 2-4 класів навичок усного мовлення на уроках української мови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робочою групою у складі: Мірошник О.В. – директора КЗ «ХСШ № 5» ХОР; </w:t>
      </w:r>
      <w:proofErr w:type="spellStart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заступника директора з навчальної роботи КЗ «ХСШ № 5» ХОР; </w:t>
      </w:r>
      <w:proofErr w:type="spellStart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Терехової</w:t>
      </w:r>
      <w:proofErr w:type="spellEnd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вчителя-дефектолога слухового кабінету КЗ «ХСШ № 5» ХОР; Фролової Т. П. – керівника методичного об’єднання вчителів початкових класів та вчителів фізичної культури КЗ «ХСШ № 5» ХОР в термін з 0</w:t>
      </w:r>
      <w:r w:rsidR="00D920C9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.10.2023 по </w:t>
      </w:r>
      <w:r w:rsidR="00D920C9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.10.2023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проведено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моніторингове дослідження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</w:t>
      </w:r>
      <w:r w:rsidR="00D920C9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2-4 класів навичок усного мовлення на уроках української мови.</w:t>
      </w:r>
    </w:p>
    <w:p w14:paraId="6982B963" w14:textId="5161FEE0" w:rsidR="008C028F" w:rsidRPr="00AF2E47" w:rsidRDefault="00C43630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Робочою групою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досліджувалися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питання: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="008C028F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учнів 2-4 класів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 усного мовлення</w:t>
      </w:r>
      <w:r w:rsidR="008C028F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 української мови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(дистанційна форма роботи); застосування інтерактивних методів навчання; стилі взаємодії педагога з учнями; </w:t>
      </w:r>
      <w:r w:rsidR="004E4D52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вільного користування набутими навичками</w:t>
      </w:r>
      <w:r w:rsidR="008C028F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самостійному усному мовленні; дотримання </w:t>
      </w:r>
      <w:proofErr w:type="spellStart"/>
      <w:r w:rsidR="008C028F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</w:t>
      </w:r>
      <w:proofErr w:type="spellEnd"/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при дистанційній</w:t>
      </w:r>
      <w:r w:rsidR="008C028F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 роботи.</w:t>
      </w:r>
    </w:p>
    <w:p w14:paraId="7737C1C6" w14:textId="316F9672" w:rsidR="00C43630" w:rsidRPr="00AF2E47" w:rsidRDefault="00AF2E47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43630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становлено, що організація освітнього процесу </w:t>
      </w:r>
      <w:r w:rsidR="00D920C9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43630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3111B833" w14:textId="28448BE7" w:rsidR="00C43630" w:rsidRPr="00AF2E47" w:rsidRDefault="00C43630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Відвідані уроки свідчать, що зміст програмового матеріалу засвоюється учнями на належному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рівні. </w:t>
      </w:r>
      <w:r w:rsidR="004E4D52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уроках проводиться як мовленнєва, так і змістова робота: використовуються аудіювання, говоріння, читання мовчки та вголос.</w:t>
      </w:r>
      <w:r w:rsidR="00AF2E47" w:rsidRPr="00AF2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моніторингового дослідження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4D52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учнів </w:t>
      </w:r>
      <w:r w:rsidR="004E4D52" w:rsidRPr="00AF2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2-4 класів </w:t>
      </w:r>
      <w:r w:rsidR="00AF2E47" w:rsidRPr="00AF2E4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навичок усного мовлення </w:t>
      </w:r>
      <w:r w:rsidR="004E4D52" w:rsidRPr="00AF2E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уроках української мови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викладені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довідці (додається). Враховуючи результати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дослідження,</w:t>
      </w:r>
    </w:p>
    <w:p w14:paraId="68B7DE67" w14:textId="77777777" w:rsidR="00AF2E47" w:rsidRPr="00AF2E47" w:rsidRDefault="00AF2E47" w:rsidP="00AF2E4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D44C54" w14:textId="77777777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14:paraId="5E80F726" w14:textId="77777777" w:rsidR="00C43630" w:rsidRPr="00AF2E47" w:rsidRDefault="00C43630" w:rsidP="00AF2E47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33562581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Учителям, що викладають предмет «</w:t>
      </w:r>
      <w:r w:rsidR="004E4D52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мова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у </w:t>
      </w:r>
      <w:r w:rsidR="004E4D52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2-4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класах: </w:t>
      </w:r>
    </w:p>
    <w:p w14:paraId="14965555" w14:textId="77777777" w:rsidR="00C43630" w:rsidRPr="00AF2E47" w:rsidRDefault="00C43630" w:rsidP="00AF2E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Постійно працювати над опануванням лексичних, стилістичних норм української орфоепії на основі формування чіткої вимови. </w:t>
      </w:r>
    </w:p>
    <w:p w14:paraId="4DFDE7FE" w14:textId="70DC0C2D" w:rsidR="00C43630" w:rsidRPr="00AF2E47" w:rsidRDefault="00C43630" w:rsidP="00AF2E47">
      <w:pPr>
        <w:tabs>
          <w:tab w:val="left" w:pos="62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Протягом навчального року</w:t>
      </w:r>
    </w:p>
    <w:p w14:paraId="20B9EC91" w14:textId="77777777" w:rsidR="00C43630" w:rsidRPr="00AF2E47" w:rsidRDefault="00C43630" w:rsidP="00AF2E47">
      <w:pPr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758D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Формувати та удосконалювати вміння учнів вільно користуватися набутими навичками в самостійному усному мовленні.</w:t>
      </w:r>
    </w:p>
    <w:p w14:paraId="17B542BB" w14:textId="44CC16BB" w:rsidR="00C43630" w:rsidRPr="00AF2E47" w:rsidRDefault="00C43630" w:rsidP="00AF2E47">
      <w:pPr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1FCDC16C" w14:textId="77777777" w:rsidR="00C43630" w:rsidRPr="00AF2E47" w:rsidRDefault="00C43630" w:rsidP="00AF2E47">
      <w:pPr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758D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Створювати на кожному занятті «хвилинки психологічного розвантаження».</w:t>
      </w:r>
    </w:p>
    <w:p w14:paraId="33821CA2" w14:textId="6490CB7D" w:rsidR="00C43630" w:rsidRPr="00AF2E47" w:rsidRDefault="00C43630" w:rsidP="00AF2E47">
      <w:pPr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219148DF" w14:textId="62406AE4" w:rsidR="00C43630" w:rsidRPr="00AF2E47" w:rsidRDefault="00C43630" w:rsidP="00AF2E47">
      <w:pPr>
        <w:tabs>
          <w:tab w:val="left" w:pos="550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ерівнику методичного об’єднання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</w:t>
      </w:r>
      <w:r w:rsidR="004E4D52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початкових класів та вчителів фізичної культури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Фроловій Т.П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14:paraId="5DA55A91" w14:textId="110B4A5C" w:rsidR="00E67183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2.1. На засіданні методичного об’єднання опрацювати довідку </w:t>
      </w:r>
      <w:r w:rsidR="00E67183"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</w:t>
      </w:r>
      <w:r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 результати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моніторингового дослідження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4D52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учнів 2-4 класів навичок усного мовлення на уроках української мови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2B90586D" w14:textId="6F712DD4" w:rsidR="00C43630" w:rsidRPr="00AF2E47" w:rsidRDefault="004E4D52" w:rsidP="00AF2E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Жовтень </w:t>
      </w:r>
      <w:r w:rsidR="00C43630"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2023</w:t>
      </w:r>
    </w:p>
    <w:bookmarkEnd w:id="0"/>
    <w:p w14:paraId="5B9D08B7" w14:textId="377FAAE9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Контроль за виконанням наказу покласти на заступника директора з навчаль</w:t>
      </w:r>
      <w:r w:rsidR="00AF2E47"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ної роботи КЗ «ХСШ № 5» ХОР С.</w:t>
      </w:r>
      <w:r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F2E47"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КОРСУНА</w:t>
      </w:r>
      <w:r w:rsidRPr="00AF2E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32643A62" w14:textId="77777777" w:rsidR="00AC3C85" w:rsidRPr="00AF2E47" w:rsidRDefault="00AC3C85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209CA4" w14:textId="77777777" w:rsidR="00AC3C85" w:rsidRPr="00AF2E47" w:rsidRDefault="00AC3C85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260DA7" w14:textId="57FF1E17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закладу                                       </w:t>
      </w:r>
      <w:r w:rsidR="00AF2E47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О</w:t>
      </w:r>
      <w:r w:rsidR="00AF2E47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2EE6A3D9" w14:textId="77777777" w:rsidR="00C43630" w:rsidRPr="00AF2E47" w:rsidRDefault="00C43630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28900D" w14:textId="77777777" w:rsidR="00AC3C85" w:rsidRPr="00AF2E47" w:rsidRDefault="00AC3C85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2B22DA" w14:textId="77777777" w:rsidR="00AC3C85" w:rsidRPr="00AF2E47" w:rsidRDefault="00AC3C85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E5071F" w14:textId="77777777" w:rsidR="00AC3C85" w:rsidRPr="00AF2E47" w:rsidRDefault="00AC3C85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4F08E6" w14:textId="77777777" w:rsidR="00AC3C85" w:rsidRPr="00AF2E47" w:rsidRDefault="00AC3C85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B2E412" w14:textId="77777777" w:rsidR="00D920C9" w:rsidRPr="00AF2E47" w:rsidRDefault="00D920C9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53CFC2" w14:textId="77777777" w:rsidR="00AF2E47" w:rsidRPr="00AF2E47" w:rsidRDefault="00AF2E47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55FC1A" w14:textId="77777777" w:rsidR="00AF2E47" w:rsidRPr="00AF2E47" w:rsidRDefault="00AF2E47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B534E2" w14:textId="77777777" w:rsidR="00AF2E47" w:rsidRPr="00AF2E47" w:rsidRDefault="00AF2E47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BA87DC" w14:textId="77777777" w:rsidR="00AF2E47" w:rsidRPr="00AF2E47" w:rsidRDefault="00AF2E47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155B31" w14:textId="77777777" w:rsidR="00AC3C85" w:rsidRPr="00AF2E47" w:rsidRDefault="00AC3C85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30627A" w14:textId="20634445" w:rsidR="00C43630" w:rsidRPr="00AF2E47" w:rsidRDefault="00C43630" w:rsidP="00AF2E47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наказу Комунального закладу «Харківська спеціальна школа № 5» Харківської обласної ради від 2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року №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104-о</w:t>
      </w:r>
    </w:p>
    <w:p w14:paraId="1A3EC4DB" w14:textId="77777777" w:rsidR="00C43630" w:rsidRPr="00AF2E47" w:rsidRDefault="00C43630" w:rsidP="00AF2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14:paraId="6182F5D8" w14:textId="08BF55FA" w:rsidR="00AF2E47" w:rsidRDefault="00C43630" w:rsidP="00AF2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перевірки </w:t>
      </w:r>
      <w:r w:rsidR="00E67183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формування учнів </w:t>
      </w:r>
      <w:r w:rsidR="00E67183" w:rsidRPr="00AF2E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2-4 класів </w:t>
      </w:r>
      <w:r w:rsidR="00AF2E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навичок усного мовлення </w:t>
      </w:r>
      <w:r w:rsidR="00E67183" w:rsidRPr="00AF2E4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уроках української мови</w:t>
      </w:r>
    </w:p>
    <w:p w14:paraId="697F8961" w14:textId="7A658A52" w:rsidR="00C43630" w:rsidRPr="00AF2E47" w:rsidRDefault="00C43630" w:rsidP="00AF2E4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</w:t>
      </w:r>
      <w:r w:rsid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67183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жовтня</w:t>
      </w:r>
      <w:r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 року</w:t>
      </w:r>
    </w:p>
    <w:p w14:paraId="3DC4E1D8" w14:textId="14A1BB91" w:rsidR="00C43630" w:rsidRPr="00AF2E47" w:rsidRDefault="00C43630" w:rsidP="00AF2E4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відповідно до наказу директора КЗ «ХСШ № 5» ХОР від 0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№ 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97-о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змістовно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моніторингового дослідження </w:t>
      </w:r>
      <w:r w:rsidR="00AF2E47" w:rsidRPr="00AF2E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в учнів 2-4 класів навичок усного мовлення на уроках української мови</w:t>
      </w:r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робочою групою у складі: Мірошник О.В. – директора КЗ «ХСШ № 5» ХОР; </w:t>
      </w:r>
      <w:proofErr w:type="spellStart"/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заступника директора з навчальної роботи КЗ «ХСШ № 5» ХОР; </w:t>
      </w:r>
      <w:proofErr w:type="spellStart"/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Терехової</w:t>
      </w:r>
      <w:proofErr w:type="spellEnd"/>
      <w:r w:rsidR="00AF2E47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вчителя-дефектолога слухового кабінету КЗ «ХСШ № 5» ХОР; Фролової Т. П. – керівника методичного об’єднання вчителів початкових класів та вчителів фізичної культури КЗ «ХСШ № 5» ХОР в термін з 03.10.2023 по 19.10.2023 року проведено моніторингове дослідження формування в учнів 2-4 класів навичок усного мовлення на уроках української мови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18FE00" w14:textId="7A3C17CB" w:rsidR="00E67183" w:rsidRPr="00AF2E47" w:rsidRDefault="00E67183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Робочою групою 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досліджувалися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 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="00AC3C85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учнів 2-4 класів навичок усного мовлення на уроках української мови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(дистанційна форма роботи); застосування інтерактивних методів навчання; стилі взаємодії педагога з учнями; формування вміння вільного користування набутими навичками</w:t>
      </w:r>
      <w:r w:rsidR="00B0032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самостійному усному мовленні; дотримання </w:t>
      </w:r>
      <w:proofErr w:type="spellStart"/>
      <w:r w:rsidR="00B0032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</w:t>
      </w:r>
      <w:proofErr w:type="spellEnd"/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при дистанційній</w:t>
      </w:r>
      <w:r w:rsidR="00B0032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 роботи.</w:t>
      </w:r>
    </w:p>
    <w:p w14:paraId="6AD51A5E" w14:textId="6A934E6C" w:rsidR="00E67183" w:rsidRPr="00AF2E47" w:rsidRDefault="00AF2E47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становлено, що організація освітнього процесу </w:t>
      </w:r>
      <w:r w:rsidR="00D920C9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6718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0C617639" w14:textId="69C1ED6D" w:rsidR="00E67183" w:rsidRPr="00AF2E47" w:rsidRDefault="00E67183" w:rsidP="00AF2E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Відвідані уроки свідчать, що зміст програмового матеріалу засвоює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учнями на належному рівні.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уроках проводиться як мовленнєва, так і змістова робота: використовуються аудіювання, говоріння, читання мовчки та вголос.</w:t>
      </w:r>
    </w:p>
    <w:p w14:paraId="120115BE" w14:textId="18D7D93C" w:rsidR="00E636A5" w:rsidRPr="00AF2E47" w:rsidRDefault="00F141EF" w:rsidP="00AF2E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Готуючись до проведення уроків, педагоги глибоко продумують кожний його етап, методи подачі програмового матеріалу для найбільш ефективного </w:t>
      </w: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засвоєння його учнями. Планують цілий комплекс завдань, спрямованих на розвиток у молодших школярів комунікативних умінь, а також на систематизацію й узагальнення</w:t>
      </w:r>
      <w:r w:rsidR="00C047BE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знань з фонетики і графіки, лексики і граматики, на вдосконалення навичок вимови і </w:t>
      </w:r>
      <w:r w:rsidR="00C047BE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правопису та форм</w:t>
      </w:r>
      <w:r w:rsid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ування навичок усного мовлення.</w:t>
      </w:r>
    </w:p>
    <w:p w14:paraId="4EABD3DE" w14:textId="46F4EDBA" w:rsidR="003D3C3A" w:rsidRPr="00AF2E47" w:rsidRDefault="00AF2E47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дослідження</w:t>
      </w:r>
      <w:r w:rsidR="00C047BE" w:rsidRPr="00AF2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виявлено, що</w:t>
      </w:r>
      <w:r w:rsidR="003D3C3A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вчитель 2 класу Кравченко Н.Д. ретельно готується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кожного уроку, систематично</w:t>
      </w:r>
      <w:r w:rsidR="003D3C3A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опрацьовує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навички володіння</w:t>
      </w:r>
      <w:r w:rsidR="003D3C3A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ІКТ. На уроках спостерігається продумана система роботи з дотриманням принципу послідовності у робот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 Велику увагу на своїх уроках</w:t>
      </w:r>
      <w:r w:rsidR="003D3C3A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вчитель звертає на розвиток зв’язного мовлення, пам’яті</w:t>
      </w:r>
      <w:r w:rsidR="00D920C9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C047BE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Вчитель систематично</w:t>
      </w:r>
      <w:r w:rsidR="006E476F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використовує інформаційно-комунікаційні технології для роботи з фото та відео завдань, що покр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ащує сприйняття другокласниками</w:t>
      </w:r>
      <w:r w:rsidR="006E476F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навчального матеріалу, активізує їх </w:t>
      </w:r>
      <w:r w:rsidR="006A530E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увагу, ф</w:t>
      </w:r>
      <w:r w:rsidR="00C047BE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ормує у дітей навички усного мовлення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0EBCE2E" w14:textId="46E6358A" w:rsidR="00F141EF" w:rsidRPr="00AF2E47" w:rsidRDefault="003D3C3A" w:rsidP="00AF2E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Учитель 3 класу Фролова Т.П. чітко планує усі етапи уроку, раціонально розподіляє час. У процесі уроку враховує здібності та інтереси учнів, активізує роботу учнів шляхом упровадження інтерактивних форм і методів, мотивує навчальну діяльність учнів на уроці,</w:t>
      </w:r>
      <w:r w:rsidR="006E476F" w:rsidRPr="00AF2E47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F2E47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використовує на уроках різні види р</w:t>
      </w:r>
      <w:r w:rsidR="00AF2E47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оботи: словникові диктанти, тес</w:t>
      </w:r>
      <w:r w:rsidRPr="00AF2E47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тові завдання, а також застосовує опо</w:t>
      </w:r>
      <w:r w:rsidR="00AF2E47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  <w:shd w:val="clear" w:color="auto" w:fill="FFFFFF"/>
          <w:lang w:val="uk-UA"/>
        </w:rPr>
        <w:t>рні схеми під час вивчення ново</w:t>
      </w:r>
      <w:r w:rsidRPr="00AF2E47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>го матеріалу, що дає змогу розвивати творчі здібності дітей</w:t>
      </w:r>
      <w:r w:rsidR="00AF2E47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навички усного мовлення.</w:t>
      </w:r>
      <w:r w:rsidR="00C047BE" w:rsidRPr="00AF2E47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047BE" w:rsidRPr="00AF2E47">
        <w:rPr>
          <w:rFonts w:ascii="Times New Roman" w:hAnsi="Times New Roman" w:cs="Times New Roman"/>
          <w:sz w:val="28"/>
          <w:szCs w:val="28"/>
          <w:lang w:val="uk-UA" w:eastAsia="uk-UA"/>
        </w:rPr>
        <w:t>На уроках створено атмосферу доброзичливості, учні легко включаються в роботу.</w:t>
      </w:r>
    </w:p>
    <w:p w14:paraId="61518F14" w14:textId="00B5DFDA" w:rsidR="00B00323" w:rsidRPr="00AF2E47" w:rsidRDefault="003D3C3A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Учитель</w:t>
      </w:r>
      <w:r w:rsid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 класу</w:t>
      </w:r>
      <w:r w:rsidR="00F141EF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41EF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Белевцова</w:t>
      </w:r>
      <w:proofErr w:type="spellEnd"/>
      <w:r w:rsidR="00F141EF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І.М. на уроках української мови приділяє велику увагу розвитку зв'язного мовлення,</w:t>
      </w:r>
      <w:r w:rsidR="00D920C9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складанню діалогів,</w:t>
      </w:r>
      <w:r w:rsidR="00F141EF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цьому використовує ігрові моменти, застосовує індивідуальний підхід, нестандартні форми проведення уроків, що допомагає активізувати увагу учнів, зацікавити їх. </w:t>
      </w: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Практикує</w:t>
      </w:r>
      <w:r w:rsid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самостійн</w:t>
      </w:r>
      <w:r w:rsidR="00D920C9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роботи</w:t>
      </w:r>
      <w:r w:rsidR="00F141EF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Веде велику роботу з поповнення лексичного запасу учнів, словникова робота на кожному уроці сприяє засвоєнню значень слів. Для кращого запам’ятовування використовує предметні малюнки. </w:t>
      </w:r>
      <w:proofErr w:type="spellStart"/>
      <w:r w:rsidR="00B00323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Белевцова</w:t>
      </w:r>
      <w:proofErr w:type="spellEnd"/>
      <w:r w:rsidR="00B00323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І.М. </w:t>
      </w:r>
      <w:r w:rsidR="00B00323" w:rsidRPr="00AF2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ефективно впроваджує контроль за навчанням на кожному етапі уроку. Процес навчання забезпечує зворотній зв’язок з усіма учнями, зацікавленість учнів.</w:t>
      </w:r>
      <w:r w:rsidR="00B00323" w:rsidRPr="00AF2E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Уроки вчителя неповторні та цікаві.</w:t>
      </w:r>
    </w:p>
    <w:p w14:paraId="10EAE057" w14:textId="77777777" w:rsidR="006A530E" w:rsidRPr="00AF2E47" w:rsidRDefault="006A530E" w:rsidP="00AF2E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DAD1691" w14:textId="77777777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РЕКОМЕНДАЦІЇ:</w:t>
      </w:r>
    </w:p>
    <w:p w14:paraId="14476B8E" w14:textId="77777777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Учителям, що викладають предмет «</w:t>
      </w:r>
      <w:r w:rsidR="006A530E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мова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у </w:t>
      </w:r>
      <w:r w:rsidR="006A530E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2-4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класах: </w:t>
      </w:r>
    </w:p>
    <w:p w14:paraId="12F5E6E1" w14:textId="77777777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Постійно працювати над опануванням лексичних, стилістичних норм української орфоепії на основі формування чіткої вимови. </w:t>
      </w:r>
    </w:p>
    <w:p w14:paraId="7EA6F35E" w14:textId="5C59530F" w:rsidR="00C43630" w:rsidRPr="00AF2E47" w:rsidRDefault="00C43630" w:rsidP="00AF2E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65D34EBD" w14:textId="77777777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0032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Формувати та удосконалювати вміння учнів вільно користуватися набутими навичками в самостійному усному мовленні.</w:t>
      </w:r>
    </w:p>
    <w:p w14:paraId="76809095" w14:textId="69D44E60" w:rsidR="00C43630" w:rsidRPr="00AF2E47" w:rsidRDefault="00C43630" w:rsidP="00AF2E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Постійно</w:t>
      </w:r>
    </w:p>
    <w:p w14:paraId="3D37A1DC" w14:textId="10CF9BB5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0032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Створювати на кожному </w:t>
      </w:r>
      <w:r w:rsidR="00B00323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уроці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«хвилинки психологічного розвантаження».</w:t>
      </w:r>
    </w:p>
    <w:p w14:paraId="08346DF7" w14:textId="079538A3" w:rsidR="006A530E" w:rsidRPr="00AF2E47" w:rsidRDefault="00C43630" w:rsidP="00AF2E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5E6B5659" w14:textId="6174A981" w:rsidR="00C43630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ерівнику методичного об’єднання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</w:t>
      </w:r>
      <w:r w:rsidR="006A530E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початкових класів та вчителів фізичної культури Фроловій 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530E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530E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6DC8852" w14:textId="6A6621E8" w:rsidR="006A530E" w:rsidRPr="00AF2E47" w:rsidRDefault="00C43630" w:rsidP="00AF2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На засіданні методичного об’єднання опрацювати довідку </w:t>
      </w:r>
      <w:r w:rsidR="006A530E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результати 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моніторингового дослідження</w:t>
      </w:r>
      <w:r w:rsidR="006A530E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учнів 2-4 класів навичок усного мовлення  на уроках української мови</w:t>
      </w:r>
      <w:r w:rsid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669285" w14:textId="210A9023" w:rsidR="00C43630" w:rsidRPr="00AF2E47" w:rsidRDefault="006A530E" w:rsidP="00AF2E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Жовтень </w:t>
      </w:r>
      <w:r w:rsidR="00C43630"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</w:p>
    <w:p w14:paraId="2B0FE544" w14:textId="77777777" w:rsidR="00C43630" w:rsidRPr="00AF2E47" w:rsidRDefault="00C43630" w:rsidP="00AF2E4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4BEE11" w14:textId="77777777" w:rsidR="00AE4799" w:rsidRDefault="00AE4799" w:rsidP="00AF2E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директора з</w:t>
      </w:r>
    </w:p>
    <w:p w14:paraId="1BDB193A" w14:textId="39E4F26C" w:rsidR="00C43630" w:rsidRPr="00AF2E47" w:rsidRDefault="00AF2E47" w:rsidP="00AF2E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 роботи</w:t>
      </w:r>
      <w:r w:rsidR="00C43630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AE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C43630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6A530E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C43630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AE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ергій</w:t>
      </w:r>
      <w:r w:rsidR="00C43630" w:rsidRPr="00AF2E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КОРСУН</w:t>
      </w:r>
    </w:p>
    <w:p w14:paraId="3F639066" w14:textId="77777777" w:rsidR="00C43630" w:rsidRPr="00AF2E47" w:rsidRDefault="00C43630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A77A16" w14:textId="77777777" w:rsidR="00C43630" w:rsidRPr="00AF2E47" w:rsidRDefault="00C43630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038072" w14:textId="77777777" w:rsidR="00C43630" w:rsidRDefault="00C43630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849CEE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85085D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EB094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E8DA9B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175907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BF50E4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8EEB29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03D72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A1DEB5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E9AA9B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42E8E1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ECE139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89073F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7D6ED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2D102D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D24C2B" w14:textId="77777777" w:rsidR="00AE4799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C0BB7A" w14:textId="77777777" w:rsidR="00AE4799" w:rsidRPr="00AF2E47" w:rsidRDefault="00AE4799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63892D" w14:textId="77777777" w:rsidR="00C43630" w:rsidRPr="00AF2E47" w:rsidRDefault="00C43630" w:rsidP="00AF2E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47ACA1" w14:textId="77777777" w:rsidR="00AF2E47" w:rsidRPr="00AF2E47" w:rsidRDefault="00AF2E47" w:rsidP="00AF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36B68324" w14:textId="77777777" w:rsidR="00AF2E47" w:rsidRPr="00AF2E47" w:rsidRDefault="00AF2E47" w:rsidP="00AF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F2E47" w:rsidRPr="00AF2E47" w14:paraId="644930EF" w14:textId="77777777" w:rsidTr="00AF6E85">
        <w:tc>
          <w:tcPr>
            <w:tcW w:w="5637" w:type="dxa"/>
            <w:hideMark/>
          </w:tcPr>
          <w:p w14:paraId="12D1D013" w14:textId="77777777" w:rsidR="00AF2E47" w:rsidRPr="00AF2E47" w:rsidRDefault="00AF2E47" w:rsidP="00AF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6283422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1F64BDEB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D6915F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93E1C6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AF2E47" w:rsidRPr="00AF2E47" w14:paraId="0398DAB7" w14:textId="77777777" w:rsidTr="00AF6E85">
        <w:trPr>
          <w:trHeight w:val="177"/>
        </w:trPr>
        <w:tc>
          <w:tcPr>
            <w:tcW w:w="5637" w:type="dxa"/>
          </w:tcPr>
          <w:p w14:paraId="66E73004" w14:textId="77777777" w:rsidR="00AF2E47" w:rsidRPr="00AF2E47" w:rsidRDefault="00AF2E47" w:rsidP="00AF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4E29F892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3B31E131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F2E47" w:rsidRPr="00AF2E47" w14:paraId="0F4BED2E" w14:textId="77777777" w:rsidTr="00AF6E85">
        <w:tc>
          <w:tcPr>
            <w:tcW w:w="5637" w:type="dxa"/>
            <w:hideMark/>
          </w:tcPr>
          <w:p w14:paraId="1A0B3DA7" w14:textId="77777777" w:rsidR="00AF2E47" w:rsidRPr="00AF2E47" w:rsidRDefault="00AF2E47" w:rsidP="00AF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C48F8B9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567AAEDE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935670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67CDB9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AF2E47" w:rsidRPr="00AF2E47" w14:paraId="32EB3C57" w14:textId="77777777" w:rsidTr="00AF6E85">
        <w:tc>
          <w:tcPr>
            <w:tcW w:w="5637" w:type="dxa"/>
          </w:tcPr>
          <w:p w14:paraId="6ED6AF50" w14:textId="77777777" w:rsidR="00AF2E47" w:rsidRPr="00AF2E47" w:rsidRDefault="00AF2E47" w:rsidP="00AF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3D107358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3B25C45F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E4799" w:rsidRPr="00AE4799" w14:paraId="41D00E3A" w14:textId="77777777" w:rsidTr="00AF6E85">
        <w:tc>
          <w:tcPr>
            <w:tcW w:w="5637" w:type="dxa"/>
          </w:tcPr>
          <w:p w14:paraId="0576A88E" w14:textId="26A57B2B" w:rsidR="00AF2E47" w:rsidRPr="00AE4799" w:rsidRDefault="00AE4799" w:rsidP="00AE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4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AF2E47" w:rsidRPr="00AE4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2D05FC" w14:textId="77777777" w:rsidR="00AF2E47" w:rsidRPr="00AE4799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E4B6971" w14:textId="77777777" w:rsidR="00AF2E47" w:rsidRPr="00AE4799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18E62B" w14:textId="77777777" w:rsidR="00AF2E47" w:rsidRPr="00AE4799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4302D2" w14:textId="47CA25A1" w:rsidR="00AF2E47" w:rsidRPr="00AE4799" w:rsidRDefault="00AE4799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4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AE4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AF2E47" w:rsidRPr="00AF2E47" w14:paraId="76470AF8" w14:textId="77777777" w:rsidTr="00AF6E85">
        <w:tc>
          <w:tcPr>
            <w:tcW w:w="5637" w:type="dxa"/>
          </w:tcPr>
          <w:p w14:paraId="65BE9C09" w14:textId="77777777" w:rsidR="00AF2E47" w:rsidRPr="00AF2E47" w:rsidRDefault="00AF2E47" w:rsidP="00AF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5C7504B9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104305ED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F2E47" w:rsidRPr="00AF2E47" w14:paraId="521BE6D6" w14:textId="77777777" w:rsidTr="00AF6E85">
        <w:tc>
          <w:tcPr>
            <w:tcW w:w="5637" w:type="dxa"/>
          </w:tcPr>
          <w:p w14:paraId="1E7CBCF0" w14:textId="77777777" w:rsidR="00AF2E47" w:rsidRPr="00AF2E47" w:rsidRDefault="00AF2E47" w:rsidP="00AF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2690BCB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02F644F7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C05F85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1D361B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B16A8B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51544D" w14:textId="77777777" w:rsidR="00AF2E47" w:rsidRPr="00AF2E47" w:rsidRDefault="00AF2E47" w:rsidP="00AF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AF2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137389EB" w14:textId="77777777" w:rsidR="00AF2E47" w:rsidRPr="00AF2E47" w:rsidRDefault="00AF2E47" w:rsidP="00AF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27EBE9B" w14:textId="77777777" w:rsidR="00AF2E47" w:rsidRPr="00AF2E47" w:rsidRDefault="00AF2E47" w:rsidP="00AF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3633006" w14:textId="77777777" w:rsidR="00AF2E47" w:rsidRPr="00AF2E47" w:rsidRDefault="00AF2E47" w:rsidP="00AF2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364FB6" w14:textId="77777777" w:rsidR="00AF2E47" w:rsidRPr="00AF2E47" w:rsidRDefault="00AF2E47" w:rsidP="00AF2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04B40215" w14:textId="077FA7B6" w:rsidR="008A216C" w:rsidRPr="00AE4799" w:rsidRDefault="00AF2E47" w:rsidP="00AE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bookmarkStart w:id="1" w:name="_GoBack"/>
      <w:bookmarkEnd w:id="1"/>
      <w:r w:rsidRPr="00AF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sectPr w:rsidR="008A216C" w:rsidRPr="00AE4799" w:rsidSect="00AE4799">
      <w:headerReference w:type="default" r:id="rId8"/>
      <w:pgSz w:w="11907" w:h="16839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5CBC" w14:textId="77777777" w:rsidR="00415684" w:rsidRDefault="00415684" w:rsidP="00AE4799">
      <w:pPr>
        <w:spacing w:after="0" w:line="240" w:lineRule="auto"/>
      </w:pPr>
      <w:r>
        <w:separator/>
      </w:r>
    </w:p>
  </w:endnote>
  <w:endnote w:type="continuationSeparator" w:id="0">
    <w:p w14:paraId="3FD131DA" w14:textId="77777777" w:rsidR="00415684" w:rsidRDefault="00415684" w:rsidP="00AE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A906" w14:textId="77777777" w:rsidR="00415684" w:rsidRDefault="00415684" w:rsidP="00AE4799">
      <w:pPr>
        <w:spacing w:after="0" w:line="240" w:lineRule="auto"/>
      </w:pPr>
      <w:r>
        <w:separator/>
      </w:r>
    </w:p>
  </w:footnote>
  <w:footnote w:type="continuationSeparator" w:id="0">
    <w:p w14:paraId="39FF2E0E" w14:textId="77777777" w:rsidR="00415684" w:rsidRDefault="00415684" w:rsidP="00AE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4658"/>
      <w:docPartObj>
        <w:docPartGallery w:val="Page Numbers (Top of Page)"/>
        <w:docPartUnique/>
      </w:docPartObj>
    </w:sdtPr>
    <w:sdtContent>
      <w:p w14:paraId="2C88C98E" w14:textId="7100631B" w:rsidR="00AE4799" w:rsidRDefault="00AE47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FEF03F3" w14:textId="77777777" w:rsidR="00AE4799" w:rsidRDefault="00AE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4C82"/>
    <w:multiLevelType w:val="multilevel"/>
    <w:tmpl w:val="79E4990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6"/>
    <w:rsid w:val="000E1018"/>
    <w:rsid w:val="002226D6"/>
    <w:rsid w:val="002758D3"/>
    <w:rsid w:val="003D3C3A"/>
    <w:rsid w:val="00415684"/>
    <w:rsid w:val="004E4D52"/>
    <w:rsid w:val="006A530E"/>
    <w:rsid w:val="006E476F"/>
    <w:rsid w:val="008A216C"/>
    <w:rsid w:val="008C028F"/>
    <w:rsid w:val="009E7F2E"/>
    <w:rsid w:val="00AC3C85"/>
    <w:rsid w:val="00AE4799"/>
    <w:rsid w:val="00AF2E47"/>
    <w:rsid w:val="00B00323"/>
    <w:rsid w:val="00C047BE"/>
    <w:rsid w:val="00C43630"/>
    <w:rsid w:val="00C63442"/>
    <w:rsid w:val="00D920C9"/>
    <w:rsid w:val="00E636A5"/>
    <w:rsid w:val="00E67183"/>
    <w:rsid w:val="00E87741"/>
    <w:rsid w:val="00F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5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799"/>
    <w:rPr>
      <w:lang w:val="ru-RU"/>
    </w:rPr>
  </w:style>
  <w:style w:type="paragraph" w:styleId="a5">
    <w:name w:val="footer"/>
    <w:basedOn w:val="a"/>
    <w:link w:val="a6"/>
    <w:uiPriority w:val="99"/>
    <w:unhideWhenUsed/>
    <w:rsid w:val="00AE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79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799"/>
    <w:rPr>
      <w:lang w:val="ru-RU"/>
    </w:rPr>
  </w:style>
  <w:style w:type="paragraph" w:styleId="a5">
    <w:name w:val="footer"/>
    <w:basedOn w:val="a"/>
    <w:link w:val="a6"/>
    <w:uiPriority w:val="99"/>
    <w:unhideWhenUsed/>
    <w:rsid w:val="00AE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7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dcterms:created xsi:type="dcterms:W3CDTF">2023-11-09T06:23:00Z</dcterms:created>
  <dcterms:modified xsi:type="dcterms:W3CDTF">2023-11-29T14:16:00Z</dcterms:modified>
</cp:coreProperties>
</file>