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7"/>
        <w:gridCol w:w="4819"/>
      </w:tblGrid>
      <w:tr w:rsidR="00FE730D" w:rsidRPr="00347DC5" w:rsidTr="00465FFA">
        <w:tc>
          <w:tcPr>
            <w:tcW w:w="4400" w:type="dxa"/>
            <w:hideMark/>
          </w:tcPr>
          <w:p w:rsidR="00FE730D" w:rsidRPr="00347DC5" w:rsidRDefault="00FE730D" w:rsidP="00465F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СХВАЛЕНО</w:t>
            </w:r>
          </w:p>
          <w:p w:rsidR="00FE730D" w:rsidRPr="00347DC5" w:rsidRDefault="00250279" w:rsidP="00465F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Протокол п</w:t>
            </w:r>
            <w:r w:rsidR="00FE730D" w:rsidRPr="00347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едагогічн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="00FE730D" w:rsidRPr="00347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  <w:r w:rsidR="00FE730D" w:rsidRPr="00347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Комунального закладу «Харківська спеціальна школа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</w:t>
            </w:r>
            <w:r w:rsidR="00FE730D" w:rsidRPr="00347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№ 5» Харківської обласної ради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від 30.08.2023 № 1</w:t>
            </w:r>
          </w:p>
          <w:p w:rsidR="00FE730D" w:rsidRPr="00250279" w:rsidRDefault="00250279" w:rsidP="0025027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uk-UA" w:eastAsia="ru-RU"/>
              </w:rPr>
              <w:t>Протокол № 4 від 27.03.202</w:t>
            </w:r>
          </w:p>
        </w:tc>
        <w:tc>
          <w:tcPr>
            <w:tcW w:w="567" w:type="dxa"/>
          </w:tcPr>
          <w:p w:rsidR="00FE730D" w:rsidRPr="00347DC5" w:rsidRDefault="00250279" w:rsidP="00465FF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8E507E5" wp14:editId="156CA5D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314960</wp:posOffset>
                  </wp:positionV>
                  <wp:extent cx="1086485" cy="9969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hideMark/>
          </w:tcPr>
          <w:p w:rsidR="00FE730D" w:rsidRPr="00347DC5" w:rsidRDefault="00FE730D" w:rsidP="00465FF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ЗАТВЕРДЖЕНО</w:t>
            </w:r>
          </w:p>
          <w:p w:rsidR="00FE730D" w:rsidRPr="00347DC5" w:rsidRDefault="00250279" w:rsidP="00465FF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27855D1" wp14:editId="4D80F9BC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300990</wp:posOffset>
                  </wp:positionV>
                  <wp:extent cx="977900" cy="664210"/>
                  <wp:effectExtent l="0" t="0" r="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30D" w:rsidRPr="00347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Директор Комунального закладу «Харківська спеціальна школа № 5» Харківської обласної ради</w:t>
            </w:r>
          </w:p>
          <w:p w:rsidR="00FE730D" w:rsidRPr="00347DC5" w:rsidRDefault="00FE730D" w:rsidP="00465FFA">
            <w:pPr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 О. МІРОШНИК</w:t>
            </w:r>
          </w:p>
          <w:p w:rsidR="00FE730D" w:rsidRPr="00347DC5" w:rsidRDefault="00FE730D" w:rsidP="00465FFA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30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uk-UA" w:eastAsia="ru-RU"/>
              </w:rPr>
              <w:t>Наказ № 41-о від 27.03.2020</w:t>
            </w:r>
          </w:p>
        </w:tc>
      </w:tr>
    </w:tbl>
    <w:p w:rsidR="00250279" w:rsidRDefault="00250279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F01609" w:rsidRPr="00347DC5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347D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5F1D2F" w:rsidRPr="00347DC5" w:rsidRDefault="005F1D2F" w:rsidP="00517705">
      <w:pPr>
        <w:pStyle w:val="2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  <w:bdr w:val="none" w:sz="0" w:space="0" w:color="auto" w:frame="1"/>
          <w:lang w:val="uk-UA"/>
        </w:rPr>
      </w:pPr>
      <w:r w:rsidRPr="00347DC5">
        <w:rPr>
          <w:sz w:val="28"/>
          <w:szCs w:val="28"/>
          <w:bdr w:val="none" w:sz="0" w:space="0" w:color="auto" w:frame="1"/>
          <w:lang w:val="uk-UA"/>
        </w:rPr>
        <w:t xml:space="preserve">про </w:t>
      </w:r>
      <w:r w:rsidR="00517705" w:rsidRPr="00347DC5">
        <w:rPr>
          <w:rStyle w:val="a3"/>
          <w:b/>
          <w:bCs/>
          <w:sz w:val="28"/>
          <w:szCs w:val="28"/>
          <w:lang w:val="uk-UA"/>
        </w:rPr>
        <w:t xml:space="preserve">академічну доброчесність учасників освітнього процесу </w:t>
      </w:r>
      <w:r w:rsidR="00517705" w:rsidRPr="00347DC5">
        <w:rPr>
          <w:bCs w:val="0"/>
          <w:sz w:val="28"/>
          <w:szCs w:val="28"/>
          <w:bdr w:val="none" w:sz="0" w:space="0" w:color="auto" w:frame="1"/>
          <w:lang w:val="uk-UA"/>
        </w:rPr>
        <w:t>К</w:t>
      </w:r>
      <w:bookmarkStart w:id="0" w:name="_GoBack"/>
      <w:bookmarkEnd w:id="0"/>
      <w:r w:rsidR="00F01609" w:rsidRPr="00347DC5">
        <w:rPr>
          <w:sz w:val="28"/>
          <w:szCs w:val="28"/>
          <w:bdr w:val="none" w:sz="0" w:space="0" w:color="auto" w:frame="1"/>
          <w:lang w:val="uk-UA"/>
        </w:rPr>
        <w:t>омунального закладу «Харківська спеціальна школа № 5» Харківської обласної ради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D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Загальні положення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Положення про академічну доброчесність учасників освітнього процесу </w:t>
      </w:r>
      <w:r w:rsidRPr="00347D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Комунального закладу «Харківська спеціальна школа № 5» Харківської обласної ради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внутрішнім підзаконним нормативним актом, який спрямований на забезпечення якісних освітніх послуг наданих здобувачам освіти, додержання моральних, правових, етичних норм поведінки всіма учасниками освітнього процесу.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Положення розроблено на основі Конвенції ООН «Про права дитини» (1989), Конституції України, законів України «Про освіту», «Про запобігання корупції», «Про авторські та суміжні права», статуту закладу, правил внутрішнього розпорядку.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705" w:rsidRPr="00517705" w:rsidRDefault="00517705" w:rsidP="005177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D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Принципи, норми етики та академічної доброчесності закладу освіти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Академічна доброчесність – це сукупність етичних принципів та визначених законом правил, якими мають керуватися учасники освітнього процесу НВК під час навчання, викладання та провадження наукової (творчої) діяльності з метою забезпечення довіри до результатів навчання, попередження порушень освітнього процесу.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Порушеннями академічної доброчесності згідно ст.42 п. 4 Закону України «Про освіту» вважається: академічний плагіат, </w:t>
      </w:r>
      <w:proofErr w:type="spellStart"/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самоплагіат</w:t>
      </w:r>
      <w:proofErr w:type="spellEnd"/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фабрикація, фальсифікація, списування, обман, хабарництво, необ’єктивне оцінювання.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Етика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академічна доброчесність забезпечуються: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D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2.3.1. учасниками освітнього процесу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Pr="00347D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: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Конвенції ООН «Про права дитини», Конституції, законів України;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утвердження позитивного іміджу закладу, примноження його традицій;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етичних норм спілкування на засадах партнерства, взаємоповаги, толерантності стосунків;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хабарництву;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збереженн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поліпшення та раціонального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навчально-матеріальної бази закладу;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спеціальних законів за порушення 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норм про авторські права;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правдивої інформації про результати власної навчальної (наукової, творчої) діяльності;</w:t>
      </w:r>
    </w:p>
    <w:p w:rsidR="00517705" w:rsidRPr="00517705" w:rsidRDefault="00517705" w:rsidP="00517705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невідворотності відповідальності з підстав та в порядку, визначених відповідно Законом України «Про освіту» та іншими спеціальними законами.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D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2.3.2.здобувачами освіти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7D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шляхом:</w:t>
      </w:r>
    </w:p>
    <w:p w:rsidR="00517705" w:rsidRPr="00517705" w:rsidRDefault="00517705" w:rsidP="00517705">
      <w:pPr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самостійного 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:rsidR="00517705" w:rsidRPr="00517705" w:rsidRDefault="00517705" w:rsidP="00517705">
      <w:pPr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особистою присутністю на всіх заняттях, окрім випадків, викликаних поважними причинами.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D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2.3.3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7D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педагогічними працівниками шляхом:</w:t>
      </w:r>
    </w:p>
    <w:p w:rsidR="00517705" w:rsidRPr="00517705" w:rsidRDefault="00517705" w:rsidP="00517705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якісних освітніх послуг з використанням в пр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актичній професійній діяльності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інноваційних здобутків в галузі освіти;</w:t>
      </w:r>
    </w:p>
    <w:p w:rsidR="00517705" w:rsidRPr="00517705" w:rsidRDefault="00517705" w:rsidP="00517705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обов’язкової присутності, активної участі на з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асіданнях педагогічної ради та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колегіальної відповідальності за прийняті управлінські рішення;</w:t>
      </w:r>
    </w:p>
    <w:p w:rsidR="00517705" w:rsidRPr="00517705" w:rsidRDefault="00517705" w:rsidP="00517705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 професійної діяльності від політичних партій, громадських і релігійних організацій;</w:t>
      </w:r>
    </w:p>
    <w:p w:rsidR="00517705" w:rsidRPr="00517705" w:rsidRDefault="00517705" w:rsidP="00517705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професійного рівня шляхом саморозвитку і самовдосконалення, проходження вчасно курсової підготовки;</w:t>
      </w:r>
    </w:p>
    <w:p w:rsidR="00517705" w:rsidRPr="00517705" w:rsidRDefault="00517705" w:rsidP="00517705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внутрішнього розпорядку, трудової дисципліни, корпоративної етики;</w:t>
      </w:r>
    </w:p>
    <w:p w:rsidR="00517705" w:rsidRPr="00517705" w:rsidRDefault="00517705" w:rsidP="00517705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об’єктивного і неупередженого оцінювання результатів навчання здобувачів освіти;</w:t>
      </w:r>
    </w:p>
    <w:p w:rsidR="00517705" w:rsidRPr="00517705" w:rsidRDefault="00517705" w:rsidP="00517705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контролю за дотриманням академічної доброчесності здобувачами освіти;</w:t>
      </w:r>
    </w:p>
    <w:p w:rsidR="00517705" w:rsidRPr="00517705" w:rsidRDefault="00517705" w:rsidP="00517705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здобувачів освіти про типові порушення академічної доброчесності та види відповідальності за її порушення.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705" w:rsidRPr="00517705" w:rsidRDefault="00517705" w:rsidP="005177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D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Заходи з попередження, виявлення та встановлення фактів порушення етики та академічної доброчесності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При прийомі на роботу працівник знайомиться із даним Положенням під розписку після ознайомлення із правилами внутрішнього розпорядку закладу.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 Положення доводиться до батьківської громади на конференції, а також оприлюднюється на сайті закладу.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Заступник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директора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3.3.1. Забезпечу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попередження порушень академічної доброчесності шляхом практикумів, консультацій та інших колективних та індивідуальних форм навчання з педагогічними працівни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ками щодо створення, оформлення ними методичних розробок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(робіт) для публікацій, на конкурси різного рівня;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3.3.2. Використову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своїй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(рецензування робіт на конкурси різного рівня, на присвоєння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гічного звання) та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вчителям сервіси безкоштовної перевірки робіт на </w:t>
      </w:r>
      <w:proofErr w:type="spellStart"/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антиплагіат</w:t>
      </w:r>
      <w:proofErr w:type="spellEnd"/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Педагогічні працівники, в процесі своєї освітньої діяльності, до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тримуються етики та академічної доброчесності, умов даного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Положення, проводять роз’яснювальну роботу і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здобувачами освіти щодо норм етичної поведінки та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неприпустимості порушення академічної доброчесності (плагіат, порушення правил оформлення цитування, по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силання на джерела інформації,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списування).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Для прийняття рішення про призначення відповідальнос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за </w:t>
      </w:r>
      <w:proofErr w:type="spellStart"/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списуванння</w:t>
      </w:r>
      <w:proofErr w:type="spellEnd"/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створюється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Комісія 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освіти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попередження списування здобувачами освіти (далі – Комісія) у складі класного керівника, </w:t>
      </w:r>
      <w:proofErr w:type="spellStart"/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вчителя-предметника</w:t>
      </w:r>
      <w:proofErr w:type="spellEnd"/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представника учнівського самоврядування класу.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3.6. Комісія в разі встановлення фактів списування надає рекомендації щодо обрання форми відповідальності (повторне проходження оцінювання, відповідного освітнього 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компонента освітньої програми) 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індивідуальних результатів освітньої діяльності здобувача освіти.</w:t>
      </w:r>
    </w:p>
    <w:p w:rsidR="00517705" w:rsidRPr="00517705" w:rsidRDefault="00517705" w:rsidP="00517705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D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IV. Види відповідальності за порушення академічної доброчесності</w:t>
      </w:r>
    </w:p>
    <w:p w:rsidR="00517705" w:rsidRPr="00517705" w:rsidRDefault="00517705" w:rsidP="00517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Види академічної відповідальності за конкретне порушення академічної доброчинності визначають спеціальні закони та Положення</w:t>
      </w:r>
      <w:r w:rsidRPr="0034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внутрішню систему забезпечення якості освіти закладу освіти</w:t>
      </w:r>
      <w:r w:rsidRPr="00517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3AEA" w:rsidRPr="00347DC5" w:rsidRDefault="00583AEA" w:rsidP="00517705">
      <w:pPr>
        <w:shd w:val="clear" w:color="auto" w:fill="FFFFFF"/>
        <w:tabs>
          <w:tab w:val="num" w:pos="993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560"/>
        <w:gridCol w:w="2326"/>
        <w:gridCol w:w="2268"/>
        <w:gridCol w:w="1985"/>
      </w:tblGrid>
      <w:tr w:rsidR="00347DC5" w:rsidRPr="00347DC5" w:rsidTr="00347DC5">
        <w:trPr>
          <w:trHeight w:val="1937"/>
        </w:trPr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Порушення</w:t>
            </w:r>
            <w:r w:rsidR="00347DC5"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академічної доброчесності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Суб’єкти</w:t>
            </w:r>
            <w:r w:rsidR="00347DC5"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порушення</w:t>
            </w:r>
          </w:p>
        </w:tc>
        <w:tc>
          <w:tcPr>
            <w:tcW w:w="23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Обставини</w:t>
            </w:r>
            <w:r w:rsidR="00347DC5" w:rsidRP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та умови порушення</w:t>
            </w:r>
            <w:r w:rsidR="00347DC5"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академічної доброчесності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347DC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Наслідки</w:t>
            </w:r>
            <w:r w:rsidR="00517705"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і форма відповідальності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Орган / посадова особа, який приймає рішення про призначення</w:t>
            </w:r>
            <w:r w:rsid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47D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виду відповідальності</w:t>
            </w:r>
          </w:p>
        </w:tc>
      </w:tr>
      <w:tr w:rsidR="00347DC5" w:rsidRPr="00347DC5" w:rsidTr="00347DC5">
        <w:tc>
          <w:tcPr>
            <w:tcW w:w="1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347DC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</w:t>
            </w:r>
            <w:r w:rsidR="00517705"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исування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Здобувачі освіти</w:t>
            </w:r>
          </w:p>
        </w:tc>
        <w:tc>
          <w:tcPr>
            <w:tcW w:w="23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самостійні роботи;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контрольні роботи;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контрольні зрізи знань;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річне оцінювання</w:t>
            </w:r>
          </w:p>
          <w:p w:rsidR="00517705" w:rsidRPr="00517705" w:rsidRDefault="00347DC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(для</w:t>
            </w:r>
            <w:r w:rsidR="00517705"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екстернів)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– моніторинги якості знань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Повторне письмове проходження оцінювання</w:t>
            </w:r>
            <w:r w:rsid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Термін-1 тиждень</w:t>
            </w:r>
            <w:r w:rsid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</w:t>
            </w:r>
            <w:r w:rsid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повторне проходження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відповідного освітнього компонента освітньої програми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Учителі-предметники</w:t>
            </w:r>
            <w:proofErr w:type="spellEnd"/>
          </w:p>
        </w:tc>
      </w:tr>
      <w:tr w:rsidR="00347DC5" w:rsidRPr="00347DC5" w:rsidTr="00347DC5">
        <w:tc>
          <w:tcPr>
            <w:tcW w:w="1776" w:type="dxa"/>
            <w:vMerge/>
            <w:shd w:val="clear" w:color="auto" w:fill="FFFFFF"/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FFFFFF"/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347DC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ДПА</w:t>
            </w:r>
            <w:r w:rsidR="00517705"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річне оцінювання</w:t>
            </w:r>
          </w:p>
          <w:p w:rsidR="00517705" w:rsidRPr="00517705" w:rsidRDefault="00347DC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(для</w:t>
            </w:r>
            <w:r w:rsidR="00517705"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екстернів)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347DC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Повторне проходження оцінювання за графіком проведення </w:t>
            </w:r>
            <w:r w:rsidR="00517705"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ДПА у закладі</w:t>
            </w:r>
          </w:p>
          <w:p w:rsidR="00517705" w:rsidRPr="00517705" w:rsidRDefault="00347DC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зарахування</w:t>
            </w:r>
            <w:r w:rsidR="00517705"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результатів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Атестаційна комісія</w:t>
            </w:r>
          </w:p>
        </w:tc>
      </w:tr>
      <w:tr w:rsidR="00347DC5" w:rsidRPr="00347DC5" w:rsidTr="00347DC5">
        <w:tc>
          <w:tcPr>
            <w:tcW w:w="1776" w:type="dxa"/>
            <w:vMerge/>
            <w:shd w:val="clear" w:color="auto" w:fill="FFFFFF"/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FFFFFF"/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347DC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-І етап (шкільний) Всеукраїнських учнівських олімпіад, конкурсів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учасника анулюється, не оцінюється.</w:t>
            </w:r>
            <w:r w:rsid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повторних випадків списування учасник не</w:t>
            </w:r>
            <w:r w:rsid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допускається до участі в інших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олімпіадах, конкурсах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Оргкомітет, журі</w:t>
            </w:r>
          </w:p>
        </w:tc>
      </w:tr>
      <w:tr w:rsidR="00347DC5" w:rsidRPr="00250279" w:rsidTr="00347DC5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Необ’єктивне</w:t>
            </w:r>
            <w:r w:rsid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оцінювання результатів навчання здобувачів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Педагогічні працівники</w:t>
            </w:r>
          </w:p>
        </w:tc>
        <w:tc>
          <w:tcPr>
            <w:tcW w:w="23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Свідоме завищення або заниження оцінки результатів навчання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-усні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відповіді;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-домашні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роботи;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-контрольні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роботи;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-лабораторні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</w:t>
            </w:r>
            <w:r w:rsid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роботи;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-ДПА;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тематичне оцінювання;</w:t>
            </w:r>
          </w:p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моніторинги;</w:t>
            </w:r>
          </w:p>
          <w:p w:rsidR="00517705" w:rsidRPr="00517705" w:rsidRDefault="00517705" w:rsidP="00AB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47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олімпіадні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конкурсні роботи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Педагогічному працівнику рекомендується опрацювати к</w:t>
            </w:r>
            <w:r w:rsidR="00AB2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ритерії оцінювання знань. Факти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</w:t>
            </w:r>
            <w:r w:rsidR="00AB2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ематичних порушень враховуються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встановленні кваліфікаційної категорії , присвоєнні педаг</w:t>
            </w:r>
            <w:r w:rsidR="00AB2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огічних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звань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517705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</w:t>
            </w:r>
            <w:r w:rsidR="00AB2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ністрація закладу, атестаційні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комісії усіх рівнів</w:t>
            </w:r>
          </w:p>
        </w:tc>
      </w:tr>
      <w:tr w:rsidR="00AB2941" w:rsidRPr="00250279" w:rsidTr="00BF3F52">
        <w:trPr>
          <w:trHeight w:val="13247"/>
        </w:trPr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Обман: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2941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Фальсифікація</w:t>
            </w:r>
          </w:p>
          <w:p w:rsidR="00AB2941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Фабрикація</w:t>
            </w:r>
          </w:p>
          <w:p w:rsidR="00517705" w:rsidRPr="00517705" w:rsidRDefault="00AB2941" w:rsidP="00AB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Плагіат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AB2941" w:rsidP="00AB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4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як автори</w:t>
            </w:r>
          </w:p>
        </w:tc>
        <w:tc>
          <w:tcPr>
            <w:tcW w:w="23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Навчально-методичні освітні продукти, створені педагогічними працівниками: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-методичні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рекомендації;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-навчальний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посібник;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-навчально-методичний посібник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-наочний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посібник;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-практичний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посібник;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-навчальний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наочний посібник;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-збірка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-методична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збірка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-методичний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вісник;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-стаття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17705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-методична</w:t>
            </w:r>
            <w:proofErr w:type="spellEnd"/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розробка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випадку встановлення порушень такого порядку:</w:t>
            </w:r>
          </w:p>
          <w:p w:rsidR="00AB2941" w:rsidRPr="00517705" w:rsidRDefault="00AB2941" w:rsidP="0034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спотворене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 досліджень, неправдива інформація про власну освітню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 підставою для відмови в присвоєнні або позбавлені раніше присвоєного педагогічного звання, кваліфікаційної категорії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17705" w:rsidRPr="00517705" w:rsidRDefault="00AB2941" w:rsidP="00AB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в разі встановлення в атестаційний період фактів списування здобувачами під час контрольних зрізів знань, фальсифікації результатів власної педагогічної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позбавлення педагогічного працівника 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кваліфікаційної категорії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05" w:rsidRPr="00517705" w:rsidRDefault="00AB2941" w:rsidP="00AB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та методичні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закладу, атестаційні комісії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всіх рівнів</w:t>
            </w:r>
          </w:p>
        </w:tc>
      </w:tr>
    </w:tbl>
    <w:p w:rsidR="00AB2941" w:rsidRDefault="00AB2941" w:rsidP="00AB2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2941" w:rsidRDefault="00AB2941" w:rsidP="00AB2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2941" w:rsidRDefault="00AB2941" w:rsidP="00AB2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2941" w:rsidRPr="00AB2941" w:rsidRDefault="00AB2941" w:rsidP="00AB2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V.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29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Комісія з питань академічної доброчесності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B29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етики педагогічних працівників</w:t>
      </w:r>
    </w:p>
    <w:p w:rsidR="00AB2941" w:rsidRPr="00AB2941" w:rsidRDefault="00AB2941" w:rsidP="00AB2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Комісія з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итань академічної доброчесності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етики педагогічних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цівників – незалежний орган для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розгляду питань, пов’язаних із 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порушенням Положення та моніторингу щодо взаємного дотримання усіма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учасниками освітнього процесу морально-етичних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поведінки та правових норм цього Положення.</w:t>
      </w:r>
    </w:p>
    <w:p w:rsidR="00AB2941" w:rsidRPr="00AB2941" w:rsidRDefault="00AB2941" w:rsidP="00AB2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До складу Комісії входять представники педагогічного колективу та батьківської громади.</w:t>
      </w:r>
    </w:p>
    <w:p w:rsidR="00AB2941" w:rsidRPr="00AB2941" w:rsidRDefault="00AB2941" w:rsidP="00AB2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затверджується рішенням педагогічної ради.</w:t>
      </w:r>
    </w:p>
    <w:p w:rsidR="00AB2941" w:rsidRPr="00AB2941" w:rsidRDefault="00AB2941" w:rsidP="00AB2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повноважень Комісії – 1 рік.</w:t>
      </w:r>
    </w:p>
    <w:p w:rsidR="00AB2941" w:rsidRPr="00AB2941" w:rsidRDefault="00AB2941" w:rsidP="00AB2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Комісія розглядає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морально-етичних норм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правових норм цього Положення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потребою або ж заявою учасників освітнього процесу.</w:t>
      </w:r>
    </w:p>
    <w:p w:rsidR="00AB2941" w:rsidRPr="00AB2941" w:rsidRDefault="00AB2941" w:rsidP="00AB2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5.4. Комісія звітує про свою роботу </w:t>
      </w:r>
      <w:r w:rsidR="00B3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щороку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5309" w:rsidRDefault="00B35309" w:rsidP="00B353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2941" w:rsidRPr="00AB2941" w:rsidRDefault="00AB2941" w:rsidP="00B353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VI. Прикінцеві положення</w:t>
      </w:r>
    </w:p>
    <w:p w:rsidR="00517705" w:rsidRPr="00AB2941" w:rsidRDefault="00AB2941" w:rsidP="00B353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B3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академічну доброчесність ухвалюється педагогічною радою закладу більшістю голосів і набирає чинності з моменту схвалення.</w:t>
      </w:r>
    </w:p>
    <w:sectPr w:rsidR="00517705" w:rsidRPr="00AB2941" w:rsidSect="00517705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F5" w:rsidRDefault="00BC7EF5" w:rsidP="00DF64B2">
      <w:pPr>
        <w:spacing w:after="0" w:line="240" w:lineRule="auto"/>
      </w:pPr>
      <w:r>
        <w:separator/>
      </w:r>
    </w:p>
  </w:endnote>
  <w:endnote w:type="continuationSeparator" w:id="0">
    <w:p w:rsidR="00BC7EF5" w:rsidRDefault="00BC7EF5" w:rsidP="00DF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F5" w:rsidRDefault="00BC7EF5" w:rsidP="00DF64B2">
      <w:pPr>
        <w:spacing w:after="0" w:line="240" w:lineRule="auto"/>
      </w:pPr>
      <w:r>
        <w:separator/>
      </w:r>
    </w:p>
  </w:footnote>
  <w:footnote w:type="continuationSeparator" w:id="0">
    <w:p w:rsidR="00BC7EF5" w:rsidRDefault="00BC7EF5" w:rsidP="00DF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650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64B2" w:rsidRPr="00DF64B2" w:rsidRDefault="00DF64B2" w:rsidP="00DF64B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64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64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64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27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F64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9B6"/>
    <w:multiLevelType w:val="multilevel"/>
    <w:tmpl w:val="787E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2718"/>
    <w:multiLevelType w:val="multilevel"/>
    <w:tmpl w:val="189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654B1"/>
    <w:multiLevelType w:val="multilevel"/>
    <w:tmpl w:val="B2CC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15705"/>
    <w:multiLevelType w:val="multilevel"/>
    <w:tmpl w:val="357C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106ED"/>
    <w:multiLevelType w:val="multilevel"/>
    <w:tmpl w:val="C21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896692"/>
    <w:multiLevelType w:val="multilevel"/>
    <w:tmpl w:val="5A96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33680"/>
    <w:multiLevelType w:val="multilevel"/>
    <w:tmpl w:val="1EA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D0546"/>
    <w:multiLevelType w:val="multilevel"/>
    <w:tmpl w:val="E68C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D2157"/>
    <w:multiLevelType w:val="hybridMultilevel"/>
    <w:tmpl w:val="114E255A"/>
    <w:lvl w:ilvl="0" w:tplc="DCD6B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032"/>
    <w:multiLevelType w:val="multilevel"/>
    <w:tmpl w:val="6CA8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CB6C81"/>
    <w:multiLevelType w:val="hybridMultilevel"/>
    <w:tmpl w:val="2648FE36"/>
    <w:lvl w:ilvl="0" w:tplc="992E206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A03269"/>
    <w:multiLevelType w:val="multilevel"/>
    <w:tmpl w:val="321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95915"/>
    <w:multiLevelType w:val="multilevel"/>
    <w:tmpl w:val="60DC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C31AF"/>
    <w:multiLevelType w:val="multilevel"/>
    <w:tmpl w:val="A9D4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C"/>
    <w:rsid w:val="00074673"/>
    <w:rsid w:val="0015661F"/>
    <w:rsid w:val="00162E97"/>
    <w:rsid w:val="00170C47"/>
    <w:rsid w:val="00223354"/>
    <w:rsid w:val="002409DC"/>
    <w:rsid w:val="00250279"/>
    <w:rsid w:val="00347DC5"/>
    <w:rsid w:val="003751D2"/>
    <w:rsid w:val="00517705"/>
    <w:rsid w:val="00583AEA"/>
    <w:rsid w:val="005F1D2F"/>
    <w:rsid w:val="00786C99"/>
    <w:rsid w:val="00790578"/>
    <w:rsid w:val="007B4E3B"/>
    <w:rsid w:val="00802C61"/>
    <w:rsid w:val="0087280B"/>
    <w:rsid w:val="008E6873"/>
    <w:rsid w:val="009B7079"/>
    <w:rsid w:val="00A0244C"/>
    <w:rsid w:val="00A55971"/>
    <w:rsid w:val="00AB2941"/>
    <w:rsid w:val="00AE5A29"/>
    <w:rsid w:val="00AF7D7B"/>
    <w:rsid w:val="00B35309"/>
    <w:rsid w:val="00B94573"/>
    <w:rsid w:val="00BC7EF5"/>
    <w:rsid w:val="00D4209A"/>
    <w:rsid w:val="00DF64B2"/>
    <w:rsid w:val="00E57D77"/>
    <w:rsid w:val="00F01609"/>
    <w:rsid w:val="00F2714E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1D2F"/>
    <w:rPr>
      <w:b/>
      <w:bCs/>
    </w:rPr>
  </w:style>
  <w:style w:type="paragraph" w:styleId="a4">
    <w:name w:val="Normal (Web)"/>
    <w:basedOn w:val="a"/>
    <w:uiPriority w:val="99"/>
    <w:unhideWhenUsed/>
    <w:rsid w:val="005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1D2F"/>
    <w:rPr>
      <w:i/>
      <w:iCs/>
    </w:rPr>
  </w:style>
  <w:style w:type="character" w:customStyle="1" w:styleId="ff2">
    <w:name w:val="ff2"/>
    <w:basedOn w:val="a0"/>
    <w:rsid w:val="00802C61"/>
  </w:style>
  <w:style w:type="character" w:customStyle="1" w:styleId="ff1">
    <w:name w:val="ff1"/>
    <w:basedOn w:val="a0"/>
    <w:rsid w:val="00802C61"/>
  </w:style>
  <w:style w:type="character" w:styleId="a6">
    <w:name w:val="Hyperlink"/>
    <w:basedOn w:val="a0"/>
    <w:uiPriority w:val="99"/>
    <w:semiHidden/>
    <w:unhideWhenUsed/>
    <w:rsid w:val="00583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5A2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64B2"/>
  </w:style>
  <w:style w:type="paragraph" w:styleId="ac">
    <w:name w:val="footer"/>
    <w:basedOn w:val="a"/>
    <w:link w:val="ad"/>
    <w:uiPriority w:val="99"/>
    <w:unhideWhenUsed/>
    <w:rsid w:val="00D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1D2F"/>
    <w:rPr>
      <w:b/>
      <w:bCs/>
    </w:rPr>
  </w:style>
  <w:style w:type="paragraph" w:styleId="a4">
    <w:name w:val="Normal (Web)"/>
    <w:basedOn w:val="a"/>
    <w:uiPriority w:val="99"/>
    <w:unhideWhenUsed/>
    <w:rsid w:val="005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1D2F"/>
    <w:rPr>
      <w:i/>
      <w:iCs/>
    </w:rPr>
  </w:style>
  <w:style w:type="character" w:customStyle="1" w:styleId="ff2">
    <w:name w:val="ff2"/>
    <w:basedOn w:val="a0"/>
    <w:rsid w:val="00802C61"/>
  </w:style>
  <w:style w:type="character" w:customStyle="1" w:styleId="ff1">
    <w:name w:val="ff1"/>
    <w:basedOn w:val="a0"/>
    <w:rsid w:val="00802C61"/>
  </w:style>
  <w:style w:type="character" w:styleId="a6">
    <w:name w:val="Hyperlink"/>
    <w:basedOn w:val="a0"/>
    <w:uiPriority w:val="99"/>
    <w:semiHidden/>
    <w:unhideWhenUsed/>
    <w:rsid w:val="00583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5A2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64B2"/>
  </w:style>
  <w:style w:type="paragraph" w:styleId="ac">
    <w:name w:val="footer"/>
    <w:basedOn w:val="a"/>
    <w:link w:val="ad"/>
    <w:uiPriority w:val="99"/>
    <w:unhideWhenUsed/>
    <w:rsid w:val="00D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849099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180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2020-03-04T12:56:00Z</dcterms:created>
  <dcterms:modified xsi:type="dcterms:W3CDTF">2023-11-06T09:48:00Z</dcterms:modified>
</cp:coreProperties>
</file>