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02-04</w:t>
      </w:r>
    </w:p>
    <w:p w:rsidR="00000000" w:rsidDel="00000000" w:rsidP="00000000" w:rsidRDefault="00000000" w:rsidRPr="00000000" w14:paraId="00000002">
      <w:pPr>
        <w:spacing w:after="0" w:line="240" w:lineRule="auto"/>
        <w:ind w:left="5103"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ЗАТВЕРДЖУЮ</w:t>
      </w:r>
      <w:r w:rsidDel="00000000" w:rsidR="00000000" w:rsidRPr="00000000">
        <w:rPr>
          <w:rtl w:val="0"/>
        </w:rPr>
      </w:r>
    </w:p>
    <w:p w:rsidR="00000000" w:rsidDel="00000000" w:rsidP="00000000" w:rsidRDefault="00000000" w:rsidRPr="00000000" w14:paraId="00000004">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 Комунального закладу «Харківська спеціальна школа № 5» Харківської обласної ради</w:t>
      </w:r>
    </w:p>
    <w:p w:rsidR="00000000" w:rsidDel="00000000" w:rsidP="00000000" w:rsidRDefault="00000000" w:rsidRPr="00000000" w14:paraId="00000005">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 О. МІРОШНИК</w:t>
      </w:r>
    </w:p>
    <w:p w:rsidR="00000000" w:rsidDel="00000000" w:rsidP="00000000" w:rsidRDefault="00000000" w:rsidRPr="00000000" w14:paraId="00000006">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«02» червня 2023 року</w:t>
      </w:r>
    </w:p>
    <w:p w:rsidR="00000000" w:rsidDel="00000000" w:rsidP="00000000" w:rsidRDefault="00000000" w:rsidRPr="00000000" w14:paraId="00000007">
      <w:pPr>
        <w:spacing w:after="0" w:line="276" w:lineRule="auto"/>
        <w:ind w:left="5103"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240" w:lineRule="auto"/>
        <w:ind w:left="5103"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w:t>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Освітня програма</w:t>
      </w:r>
    </w:p>
    <w:p w:rsidR="00000000" w:rsidDel="00000000" w:rsidP="00000000" w:rsidRDefault="00000000" w:rsidRPr="00000000" w14:paraId="0000000D">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Комунального закладу</w:t>
      </w:r>
    </w:p>
    <w:p w:rsidR="00000000" w:rsidDel="00000000" w:rsidP="00000000" w:rsidRDefault="00000000" w:rsidRPr="00000000" w14:paraId="0000000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«Харківська спеціальна школа № 5»</w:t>
      </w:r>
    </w:p>
    <w:p w:rsidR="00000000" w:rsidDel="00000000" w:rsidP="00000000" w:rsidRDefault="00000000" w:rsidRPr="00000000" w14:paraId="0000000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Харківської обласної ради</w:t>
      </w:r>
    </w:p>
    <w:p w:rsidR="00000000" w:rsidDel="00000000" w:rsidP="00000000" w:rsidRDefault="00000000" w:rsidRPr="00000000" w14:paraId="0000001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2023/2024 навчальний рік</w:t>
      </w:r>
    </w:p>
    <w:p w:rsidR="00000000" w:rsidDel="00000000" w:rsidP="00000000" w:rsidRDefault="00000000" w:rsidRPr="00000000" w14:paraId="0000001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для 7-10-х класів</w:t>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spacing w:after="0" w:line="240" w:lineRule="auto"/>
        <w:ind w:left="5103"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spacing w:after="0" w:line="240" w:lineRule="auto"/>
        <w:ind w:left="5103"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after="0" w:line="276" w:lineRule="auto"/>
        <w:ind w:left="5103"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СХВАЛЕНО</w:t>
      </w:r>
    </w:p>
    <w:p w:rsidR="00000000" w:rsidDel="00000000" w:rsidP="00000000" w:rsidRDefault="00000000" w:rsidRPr="00000000" w14:paraId="0000001F">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засіданні педагогічної ради Комунального закладу «Харківська спеціальна школа № 5» Харківської обласної ради від 02.06.2023, протокол № 7</w:t>
      </w:r>
    </w:p>
    <w:p w:rsidR="00000000" w:rsidDel="00000000" w:rsidP="00000000" w:rsidRDefault="00000000" w:rsidRPr="00000000" w14:paraId="00000020">
      <w:pPr>
        <w:spacing w:after="0" w:line="276" w:lineRule="auto"/>
        <w:ind w:left="5103"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педагогічної ради</w:t>
      </w:r>
    </w:p>
    <w:p w:rsidR="00000000" w:rsidDel="00000000" w:rsidP="00000000" w:rsidRDefault="00000000" w:rsidRPr="00000000" w14:paraId="00000021">
      <w:pPr>
        <w:spacing w:after="0" w:line="276" w:lineRule="auto"/>
        <w:ind w:left="5103"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________________ О. МІРОШНИК</w:t>
      </w:r>
      <w:r w:rsidDel="00000000" w:rsidR="00000000" w:rsidRPr="00000000">
        <w:rPr>
          <w:rtl w:val="0"/>
        </w:rPr>
      </w:r>
    </w:p>
    <w:p w:rsidR="00000000" w:rsidDel="00000000" w:rsidP="00000000" w:rsidRDefault="00000000" w:rsidRPr="00000000" w14:paraId="00000022">
      <w:pPr>
        <w:spacing w:after="0" w:line="276" w:lineRule="auto"/>
        <w:ind w:left="5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Освітня програма</w:t>
      </w:r>
    </w:p>
    <w:p w:rsidR="00000000" w:rsidDel="00000000" w:rsidP="00000000" w:rsidRDefault="00000000" w:rsidRPr="00000000" w14:paraId="00000029">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Комунального закладу «Харківська спеціальна школа №5» Харківської обласної ради </w:t>
      </w:r>
    </w:p>
    <w:p w:rsidR="00000000" w:rsidDel="00000000" w:rsidP="00000000" w:rsidRDefault="00000000" w:rsidRPr="00000000" w14:paraId="0000002A">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для 7-10 класів </w:t>
      </w:r>
    </w:p>
    <w:p w:rsidR="00000000" w:rsidDel="00000000" w:rsidP="00000000" w:rsidRDefault="00000000" w:rsidRPr="00000000" w14:paraId="0000002B">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на 2023/2024 навчальний рік</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rPr>
          <w:rFonts w:ascii="Times New Roman" w:cs="Times New Roman" w:eastAsia="Times New Roman" w:hAnsi="Times New Roman"/>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6">
      <w:pPr>
        <w:spacing w:after="0" w:line="276" w:lineRule="auto"/>
        <w:ind w:right="3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СТРУКТУРА ОСВІТНЬОЇ ПРОГРАМИ</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5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Пояснювальна записка.</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Вимоги до осіб, які можуть розпочати навчання за освітньою програмою.</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Загальний обсяг навчального навантаження.</w:t>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Опис очікуваних результатів навчання за освітніми галузями.</w:t>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Перелік варіантів типових навчальних планів та модельних навчальних програм.</w:t>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 організації освітнього процесу та методи навчання.</w:t>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Опис інструментарію оцінювання.</w:t>
      </w:r>
    </w:p>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Пояснювальна записка.</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Комунальний заклад «Харківська спеціальна школа №5» Харківської обласної ради  знаходиться в комунальній власності, є юридичною особою, має печатку  і штамп.</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Навчальний заклад розташований за адресою: м.Харків вул.Архітекторів 36-А</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Засновником ліцею є Харківська обласна рада</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Статуту головною метою спеціальної школи є забезпечення реалізації прав громадян на здобуття повної загальної середньої освіти.</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Освітня програма на 2023</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2024 навчальний рік розроблена відповідно до:</w:t>
      </w:r>
    </w:p>
    <w:p w:rsidR="00000000" w:rsidDel="00000000" w:rsidP="00000000" w:rsidRDefault="00000000" w:rsidRPr="00000000" w14:paraId="000000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Конституції України;</w:t>
      </w:r>
    </w:p>
    <w:p w:rsidR="00000000" w:rsidDel="00000000" w:rsidP="00000000" w:rsidRDefault="00000000" w:rsidRPr="00000000" w14:paraId="000000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Закону України «Про освіту» (стаття 33),</w:t>
      </w:r>
    </w:p>
    <w:p w:rsidR="00000000" w:rsidDel="00000000" w:rsidP="00000000" w:rsidRDefault="00000000" w:rsidRPr="00000000" w14:paraId="000000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Закону України «Про повну загальну середню  освіту» (стаття 11),</w:t>
      </w:r>
    </w:p>
    <w:p w:rsidR="00000000" w:rsidDel="00000000" w:rsidP="00000000" w:rsidRDefault="00000000" w:rsidRPr="00000000" w14:paraId="0000004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000000" w:rsidDel="00000000" w:rsidP="00000000" w:rsidRDefault="00000000" w:rsidRPr="00000000" w14:paraId="000000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наказу Міністерства охорони здоров’я України від 20.02.2013 № 144,</w:t>
      </w:r>
    </w:p>
    <w:p w:rsidR="00000000" w:rsidDel="00000000" w:rsidP="00000000" w:rsidRDefault="00000000" w:rsidRPr="00000000" w14:paraId="000000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зареєстрованого у Міністерстві юстиції України 14.03. 2013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rsidR="00000000" w:rsidDel="00000000" w:rsidP="00000000" w:rsidRDefault="00000000" w:rsidRPr="00000000" w14:paraId="000000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 12.06.2018 № 627 «Про затвердження типової освітньої програми для 5-10 (11) класів спеціальних закладів середньої освіти для осіб з особливими освітніми потребами», від 07.12.21 №1317 «Про затвердження типової освітньої програми спеціальних закладів загальної середньої освіти II ступеня для дітей з особливими освітніми потребами»</w:t>
      </w:r>
    </w:p>
    <w:p w:rsidR="00000000" w:rsidDel="00000000" w:rsidP="00000000" w:rsidRDefault="00000000" w:rsidRPr="00000000" w14:paraId="0000004F">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Освітня програма окреслює підходи до планування й організації спеціальною школою єдиного комплексу освітніх компонентів для досягнення здобувачами освіти обов’язкових результатів навчання, визначених Державними стандартами.</w:t>
      </w:r>
    </w:p>
    <w:p w:rsidR="00000000" w:rsidDel="00000000" w:rsidP="00000000" w:rsidRDefault="00000000" w:rsidRPr="00000000" w14:paraId="00000050">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2023/2024 навчальному році в школі функціонують 13 класів, в яких навчається 102 учня.</w:t>
      </w:r>
    </w:p>
    <w:p w:rsidR="00000000" w:rsidDel="00000000" w:rsidP="00000000" w:rsidRDefault="00000000" w:rsidRPr="00000000" w14:paraId="00000051">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Заклад здійснює освітній процес українською та українською жестовою мовою за денною формою навчання в одну зміну, тривалість навчального тижня в закладі – 5 робочих днів. </w:t>
      </w:r>
    </w:p>
    <w:p w:rsidR="00000000" w:rsidDel="00000000" w:rsidP="00000000" w:rsidRDefault="00000000" w:rsidRPr="00000000" w14:paraId="00000052">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Структура навчального року за семестровою системою:</w:t>
      </w:r>
    </w:p>
    <w:p w:rsidR="00000000" w:rsidDel="00000000" w:rsidP="00000000" w:rsidRDefault="00000000" w:rsidRPr="00000000" w14:paraId="00000053">
      <w:pPr>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І семестр – 01.09 - 22.12.2023   </w:t>
      </w:r>
    </w:p>
    <w:p w:rsidR="00000000" w:rsidDel="00000000" w:rsidP="00000000" w:rsidRDefault="00000000" w:rsidRPr="00000000" w14:paraId="0000005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 семестр – 08.01 - 31.05.2024 </w:t>
      </w:r>
    </w:p>
    <w:p w:rsidR="00000000" w:rsidDel="00000000" w:rsidP="00000000" w:rsidRDefault="00000000" w:rsidRPr="00000000" w14:paraId="0000005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Канікули:</w:t>
      </w:r>
    </w:p>
    <w:p w:rsidR="00000000" w:rsidDel="00000000" w:rsidP="00000000" w:rsidRDefault="00000000" w:rsidRPr="00000000" w14:paraId="0000005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Осінні – 23.10 - 29.10.2023 </w:t>
      </w:r>
    </w:p>
    <w:p w:rsidR="00000000" w:rsidDel="00000000" w:rsidP="00000000" w:rsidRDefault="00000000" w:rsidRPr="00000000" w14:paraId="0000005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Зимові – 23.12 - 07.01.2024 </w:t>
      </w:r>
    </w:p>
    <w:p w:rsidR="00000000" w:rsidDel="00000000" w:rsidP="00000000" w:rsidRDefault="00000000" w:rsidRPr="00000000" w14:paraId="0000005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Весняні  - 18.03 - 24.03.2024 </w:t>
      </w:r>
    </w:p>
    <w:p w:rsidR="00000000" w:rsidDel="00000000" w:rsidP="00000000" w:rsidRDefault="00000000" w:rsidRPr="00000000" w14:paraId="00000059">
      <w:pPr>
        <w:spacing w:after="0"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A">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2023/2024 навчальному році в школі функціонують 13 класів, в яких навчається 102 учня.</w:t>
      </w:r>
    </w:p>
    <w:p w:rsidR="00000000" w:rsidDel="00000000" w:rsidP="00000000" w:rsidRDefault="00000000" w:rsidRPr="00000000" w14:paraId="0000005B">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Заклад здійснює освітній процес українською та українською жестовою мовою за денною формою навчання в одну зміну, тривалість навчального тижня в закладі – 5 робочих днів. </w:t>
      </w:r>
    </w:p>
    <w:p w:rsidR="00000000" w:rsidDel="00000000" w:rsidP="00000000" w:rsidRDefault="00000000" w:rsidRPr="00000000" w14:paraId="0000005C">
      <w:pPr>
        <w:spacing w:after="0" w:line="276"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Режим дня відповідає вимогам Санітарного регламенту для закладів загальної середньої освіти, створює оптимальні умови для здійснення успішної освітньої діяльності. Розклад уроків складається з урахуванням динаміки працездатності учнів протягом дня, тижня, семестру, чергування видів діяльності і раціонального розподілу навчального навантаження.</w:t>
      </w:r>
    </w:p>
    <w:p w:rsidR="00000000" w:rsidDel="00000000" w:rsidP="00000000" w:rsidRDefault="00000000" w:rsidRPr="00000000" w14:paraId="0000005E">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Закінчується навчальний рік проведенням державної підсумкової атестації після завершення здобувачами освіти базового рівня освіти та повного загального рівня освіти у формі ЗНО.</w:t>
      </w:r>
    </w:p>
    <w:p w:rsidR="00000000" w:rsidDel="00000000" w:rsidP="00000000" w:rsidRDefault="00000000" w:rsidRPr="00000000" w14:paraId="0000005F">
      <w:pPr>
        <w:spacing w:after="0" w:line="276"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0">
      <w:pPr>
        <w:tabs>
          <w:tab w:val="left" w:leader="none" w:pos="4111"/>
        </w:tabs>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2.Вимоги до осіб, які можуть розпочинати здобуття базової середньої освіти:</w:t>
      </w:r>
      <w:r w:rsidDel="00000000" w:rsidR="00000000" w:rsidRPr="00000000">
        <w:rPr>
          <w:rFonts w:ascii="Times New Roman" w:cs="Times New Roman" w:eastAsia="Times New Roman" w:hAnsi="Times New Roman"/>
          <w:sz w:val="28"/>
          <w:szCs w:val="28"/>
          <w:rtl w:val="0"/>
        </w:rPr>
        <w:t xml:space="preserve"> Базова середня освіта здобувається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Відповідно до особливостей розвитку та стану здоров`я особи з особливими освітніми потребами  здобуття ними  базової середньої  освіти може бути подовжена з доповненням освітньої програми корекційно-розвитковим складником.</w:t>
      </w:r>
    </w:p>
    <w:p w:rsidR="00000000" w:rsidDel="00000000" w:rsidP="00000000" w:rsidRDefault="00000000" w:rsidRPr="00000000" w14:paraId="00000061">
      <w:pPr>
        <w:tabs>
          <w:tab w:val="left" w:leader="none" w:pos="4111"/>
        </w:tabs>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3.Загальний обсяг навчального навантаження</w:t>
      </w:r>
      <w:r w:rsidDel="00000000" w:rsidR="00000000" w:rsidRPr="00000000">
        <w:rPr>
          <w:rFonts w:ascii="Times New Roman" w:cs="Times New Roman" w:eastAsia="Times New Roman" w:hAnsi="Times New Roman"/>
          <w:sz w:val="28"/>
          <w:szCs w:val="28"/>
          <w:rtl w:val="0"/>
        </w:rPr>
        <w:t xml:space="preserve"> для учнів 7-10-х класів складає:</w:t>
      </w:r>
    </w:p>
    <w:p w:rsidR="00000000" w:rsidDel="00000000" w:rsidP="00000000" w:rsidRDefault="00000000" w:rsidRPr="00000000" w14:paraId="00000062">
      <w:pPr>
        <w:numPr>
          <w:ilvl w:val="0"/>
          <w:numId w:val="2"/>
        </w:numPr>
        <w:tabs>
          <w:tab w:val="left" w:leader="none" w:pos="426"/>
          <w:tab w:val="left" w:leader="none" w:pos="4111"/>
        </w:tabs>
        <w:spacing w:after="0"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7-х класів - 1050 годин/навчальний рік;</w:t>
      </w:r>
    </w:p>
    <w:p w:rsidR="00000000" w:rsidDel="00000000" w:rsidP="00000000" w:rsidRDefault="00000000" w:rsidRPr="00000000" w14:paraId="00000063">
      <w:pPr>
        <w:numPr>
          <w:ilvl w:val="0"/>
          <w:numId w:val="2"/>
        </w:numPr>
        <w:tabs>
          <w:tab w:val="left" w:leader="none" w:pos="426"/>
          <w:tab w:val="left" w:leader="none" w:pos="4111"/>
        </w:tabs>
        <w:spacing w:after="0"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8, 9, 10-х класів - 1120 годин/навчальний рік.</w:t>
      </w:r>
    </w:p>
    <w:p w:rsidR="00000000" w:rsidDel="00000000" w:rsidP="00000000" w:rsidRDefault="00000000" w:rsidRPr="00000000" w14:paraId="00000064">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4.Опис очикуванних результатів за освітніми галузями:</w:t>
      </w:r>
    </w:p>
    <w:p w:rsidR="00000000" w:rsidDel="00000000" w:rsidP="00000000" w:rsidRDefault="00000000" w:rsidRPr="00000000" w14:paraId="00000065">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Освітня програма укладена за такими галузями:</w:t>
      </w:r>
    </w:p>
    <w:p w:rsidR="00000000" w:rsidDel="00000000" w:rsidP="00000000" w:rsidRDefault="00000000" w:rsidRPr="00000000" w14:paraId="00000066">
      <w:pPr>
        <w:numPr>
          <w:ilvl w:val="0"/>
          <w:numId w:val="4"/>
        </w:numPr>
        <w:tabs>
          <w:tab w:val="left" w:leader="none" w:pos="4111"/>
        </w:tabs>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Мови і літератури;</w:t>
      </w:r>
      <w:r w:rsidDel="00000000" w:rsidR="00000000" w:rsidRPr="00000000">
        <w:rPr>
          <w:rtl w:val="0"/>
        </w:rPr>
      </w:r>
    </w:p>
    <w:p w:rsidR="00000000" w:rsidDel="00000000" w:rsidP="00000000" w:rsidRDefault="00000000" w:rsidRPr="00000000" w14:paraId="00000067">
      <w:pPr>
        <w:numPr>
          <w:ilvl w:val="0"/>
          <w:numId w:val="4"/>
        </w:numPr>
        <w:tabs>
          <w:tab w:val="left" w:leader="none" w:pos="4111"/>
        </w:tabs>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Суспільствознавство;</w:t>
      </w:r>
    </w:p>
    <w:p w:rsidR="00000000" w:rsidDel="00000000" w:rsidP="00000000" w:rsidRDefault="00000000" w:rsidRPr="00000000" w14:paraId="00000068">
      <w:pPr>
        <w:numPr>
          <w:ilvl w:val="0"/>
          <w:numId w:val="4"/>
        </w:numPr>
        <w:tabs>
          <w:tab w:val="left" w:leader="none" w:pos="4111"/>
        </w:tabs>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Мистецтво;</w:t>
      </w:r>
    </w:p>
    <w:p w:rsidR="00000000" w:rsidDel="00000000" w:rsidP="00000000" w:rsidRDefault="00000000" w:rsidRPr="00000000" w14:paraId="00000069">
      <w:pPr>
        <w:numPr>
          <w:ilvl w:val="0"/>
          <w:numId w:val="4"/>
        </w:numPr>
        <w:tabs>
          <w:tab w:val="left" w:leader="none" w:pos="4111"/>
        </w:tabs>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Математика;</w:t>
      </w:r>
    </w:p>
    <w:p w:rsidR="00000000" w:rsidDel="00000000" w:rsidP="00000000" w:rsidRDefault="00000000" w:rsidRPr="00000000" w14:paraId="0000006A">
      <w:pPr>
        <w:numPr>
          <w:ilvl w:val="0"/>
          <w:numId w:val="4"/>
        </w:numPr>
        <w:tabs>
          <w:tab w:val="left" w:leader="none" w:pos="4111"/>
        </w:tabs>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Природознавство;</w:t>
      </w:r>
    </w:p>
    <w:p w:rsidR="00000000" w:rsidDel="00000000" w:rsidP="00000000" w:rsidRDefault="00000000" w:rsidRPr="00000000" w14:paraId="0000006B">
      <w:pPr>
        <w:numPr>
          <w:ilvl w:val="0"/>
          <w:numId w:val="4"/>
        </w:numPr>
        <w:tabs>
          <w:tab w:val="left" w:leader="none" w:pos="4111"/>
        </w:tabs>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Технології;</w:t>
      </w:r>
    </w:p>
    <w:p w:rsidR="00000000" w:rsidDel="00000000" w:rsidP="00000000" w:rsidRDefault="00000000" w:rsidRPr="00000000" w14:paraId="0000006C">
      <w:pPr>
        <w:numPr>
          <w:ilvl w:val="0"/>
          <w:numId w:val="4"/>
        </w:numPr>
        <w:tabs>
          <w:tab w:val="left" w:leader="none" w:pos="4111"/>
        </w:tabs>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Здоров’я і фізична культура.</w:t>
      </w:r>
    </w:p>
    <w:p w:rsidR="00000000" w:rsidDel="00000000" w:rsidP="00000000" w:rsidRDefault="00000000" w:rsidRPr="00000000" w14:paraId="0000006D">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 Необхідною умовою формування компетентностей є діяльнісна спрямованість навчання, яка передбачає включення учнів до різних видів педагогічно доцільної активної навчально-пізнавальної діяльності, практичної спрямованості.</w:t>
      </w:r>
    </w:p>
    <w:p w:rsidR="00000000" w:rsidDel="00000000" w:rsidP="00000000" w:rsidRDefault="00000000" w:rsidRPr="00000000" w14:paraId="0000006E">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Формуванню ключових компетентностей сприяє встановлення та реалізації в освітньому процесі міжпредметних і внутрішньопредметних зв’язків, а саме:змістовно-інформаційних, операційно - діяльнісних і організаційно-методичних, що сприяє посиленню пізнавального інтересу учнів до навчання і підвищенню рівня їхньої загальної культури, систематизації навчального матеріалу,формуванню наукового світогляду. Компетентнісний потенціал кожної освітньої галузі забезпечує формування всіх ключових компетентностей.</w:t>
      </w:r>
    </w:p>
    <w:p w:rsidR="00000000" w:rsidDel="00000000" w:rsidP="00000000" w:rsidRDefault="00000000" w:rsidRPr="00000000" w14:paraId="0000006F">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ключових компетентностей належать:</w:t>
      </w:r>
    </w:p>
    <w:p w:rsidR="00000000" w:rsidDel="00000000" w:rsidP="00000000" w:rsidRDefault="00000000" w:rsidRPr="00000000" w14:paraId="00000070">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спілкування державною мовою;</w:t>
      </w:r>
    </w:p>
    <w:p w:rsidR="00000000" w:rsidDel="00000000" w:rsidP="00000000" w:rsidRDefault="00000000" w:rsidRPr="00000000" w14:paraId="00000071">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спілкування іноземними мовами;</w:t>
      </w:r>
    </w:p>
    <w:p w:rsidR="00000000" w:rsidDel="00000000" w:rsidP="00000000" w:rsidRDefault="00000000" w:rsidRPr="00000000" w14:paraId="00000072">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математична компетентність;</w:t>
      </w:r>
    </w:p>
    <w:p w:rsidR="00000000" w:rsidDel="00000000" w:rsidP="00000000" w:rsidRDefault="00000000" w:rsidRPr="00000000" w14:paraId="00000073">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компетентності у природничих науках і технологіях;</w:t>
      </w:r>
    </w:p>
    <w:p w:rsidR="00000000" w:rsidDel="00000000" w:rsidP="00000000" w:rsidRDefault="00000000" w:rsidRPr="00000000" w14:paraId="00000074">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інформаційно-цифрова компетентність;</w:t>
      </w:r>
    </w:p>
    <w:p w:rsidR="00000000" w:rsidDel="00000000" w:rsidP="00000000" w:rsidRDefault="00000000" w:rsidRPr="00000000" w14:paraId="00000075">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уміння вчитися впродовж життя;</w:t>
      </w:r>
    </w:p>
    <w:p w:rsidR="00000000" w:rsidDel="00000000" w:rsidP="00000000" w:rsidRDefault="00000000" w:rsidRPr="00000000" w14:paraId="00000076">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ініціативність і підприємливість;</w:t>
      </w:r>
    </w:p>
    <w:p w:rsidR="00000000" w:rsidDel="00000000" w:rsidP="00000000" w:rsidRDefault="00000000" w:rsidRPr="00000000" w14:paraId="00000077">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соціальна і громадянська компетентності;</w:t>
      </w:r>
    </w:p>
    <w:p w:rsidR="00000000" w:rsidDel="00000000" w:rsidP="00000000" w:rsidRDefault="00000000" w:rsidRPr="00000000" w14:paraId="00000078">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обізнаність і самовираження у сфері культури;</w:t>
      </w:r>
    </w:p>
    <w:p w:rsidR="00000000" w:rsidDel="00000000" w:rsidP="00000000" w:rsidRDefault="00000000" w:rsidRPr="00000000" w14:paraId="00000079">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екологічна грамотність і здорове життя..</w:t>
      </w:r>
    </w:p>
    <w:p w:rsidR="00000000" w:rsidDel="00000000" w:rsidP="00000000" w:rsidRDefault="00000000" w:rsidRPr="00000000" w14:paraId="0000007A">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Основою формування ключових компетентностей є досвід здобувачів освіти, їх потреби, які мотивують до навчання, знання та вміння, які формуються у різному освітньому середовищі (школі, родині), різноманітних соціальних ситуаціях і зумовлюють формування ставлення до них. 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w:t>
      </w:r>
    </w:p>
    <w:p w:rsidR="00000000" w:rsidDel="00000000" w:rsidP="00000000" w:rsidRDefault="00000000" w:rsidRPr="00000000" w14:paraId="0000007B">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навчальних програмах виокремлено такі наскрізні лінії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що спрямовано на 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вони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000000" w:rsidDel="00000000" w:rsidP="00000000" w:rsidRDefault="00000000" w:rsidRPr="00000000" w14:paraId="0000007C">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Навчання за наскрізними лініями реалізується через організацію освітнього середовища, окремі навчальні предмети, предмети за вибором, роботу в проектах, позакласну роботи, роботу гуртків.</w:t>
      </w:r>
    </w:p>
    <w:p w:rsidR="00000000" w:rsidDel="00000000" w:rsidP="00000000" w:rsidRDefault="00000000" w:rsidRPr="00000000" w14:paraId="0000007D">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Метою освітньої галузі «Мови і літератури» є розвиток особистості учня, формування в нього мовленнєвої і читацької культури, комунікативної та літературної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000000" w:rsidDel="00000000" w:rsidP="00000000" w:rsidRDefault="00000000" w:rsidRPr="00000000" w14:paraId="0000007E">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Мовний компонент. До мовного компонента належать українська мова, українська жестова мова (як окремий предмет), іноземна (англійська) мова. </w:t>
      </w:r>
    </w:p>
    <w:p w:rsidR="00000000" w:rsidDel="00000000" w:rsidP="00000000" w:rsidRDefault="00000000" w:rsidRPr="00000000" w14:paraId="0000007F">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літературного компонента – українська література, зарубіжна література.</w:t>
      </w:r>
    </w:p>
    <w:p w:rsidR="00000000" w:rsidDel="00000000" w:rsidP="00000000" w:rsidRDefault="00000000" w:rsidRPr="00000000" w14:paraId="00000080">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Здобувач освіти виконує Державні вимоги до рівня загальноосвітньої підготовки учнів із навчальних предметів, зазначені у Державному стандарті базової і повної загальної середньої освіти: Державні вимоги з української, української жестової мови, іноземної мови визначені за мовленнєвою, мовною, соціокультурною, діяльнісною лініями, зокрема: вміння розмовляти правильно і комунікативно доцільно, орієнтуватися в мовленнєвій ситуації, у сферах спілкування, осмислювати, планувати, висловлювати, володіти всіма видами мовленнєвої діяльності, сприймати текст, запам’ятовувати зміст, розуміти текст, переказувати (усно, письмово, докладно, стило, вибірково), самостійно створювати письмові тексти, висловлювати в них власну думку, дотримуватися орфоепічних норм, знати правила орфографії, пунктуації, визначати істотні ознаки лексикологічних понять і фразеологізмів, розрізняти словозміну і словотвір, частини мови, члени речення, пояснювати будову словосполучень, різних видів речень, правильно писати слова відповідно до вивчених орфографічних правил, визначати смислові та синтаксичні відношення у реченні для обґрунтування вибору розділових знаків, застосовувати основні загальнонавчальні творчі вміння, користуватися основними комунікативними стратегіями. Крім того, державні вимоги до рівня загальноосвітньої підготовки учнів, диференційовано за 5 видами мовленнєвої діяльності: аудіювання, читання, говоріння, діалогічне мовлення, письмо.</w:t>
      </w:r>
    </w:p>
    <w:p w:rsidR="00000000" w:rsidDel="00000000" w:rsidP="00000000" w:rsidRDefault="00000000" w:rsidRPr="00000000" w14:paraId="00000081">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Здобувач освіти повинен знати достатню кількість мовних одиниць для забезпечення комунікативних потреб у межах визначених сфер і тематик спілкування, знати основні правила орфографії та пунктуації, уміти складати речення, продукувати письмове повідомлення з дотриманням мовних правил, розуміти зміст висловлювань, що стосуються освітньої, особистої сфери спілкування, невідкладних текстів пізнавального характеру, розуміти зміст невідкладних автентичних текстів різних жанрів і стилів, створювати зв’язні повідомлення, встановлювати і підтримувати спілкування із співрозмовником у межах визначеної тематики і сфери спілкування , робити нотатки, заповнювати анкету, уміти написати лист, автобіографію, твір, сприймати новий досвід, нову мову, нові способи поведінки і життєдіяльності, критично оцінювати навчальні досягнення та визначати шляхи їх удосконалення.</w:t>
      </w:r>
    </w:p>
    <w:p w:rsidR="00000000" w:rsidDel="00000000" w:rsidP="00000000" w:rsidRDefault="00000000" w:rsidRPr="00000000" w14:paraId="00000082">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Літературний компонент передбачає вміння читати виразно, сприймати емоційно, осмислювати творчо художній текст, робити художній аналіз твору, знати визначення основних теоретико - літературнознавчих понять, розрізняти напрями та течії, роди і жанри, визначати жанрово-родову приналежність твору, проводити пошуково-дослідницьку діяльність, користуватись літературознавчими словниками, енциклопедіями, знати характерні риси основних етапів літератури в контексті культури, виявляти зв’язки літератури з філософією, фольклором, міфологією, видами мистецтва, аналізувати та інтерпретувати твір у культурологічному контексті, вміти зіставляти образи, теми, сюжети, що належить до різних національних літератур.</w:t>
      </w:r>
    </w:p>
    <w:p w:rsidR="00000000" w:rsidDel="00000000" w:rsidP="00000000" w:rsidRDefault="00000000" w:rsidRPr="00000000" w14:paraId="00000083">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Освітня галузь «Сульспільствознавство» передбачає знання і розуміння, що таке історія, як відбувається відлік часу в історії. Здобувач освіти повинен уміти і застосовувати набуті знання та вміння для того, щоб визначити тривалість і послідовність історичних подій, співвідносити рік із століттям, працювати з історичними картками, підручником, документами, зіставляти окремі події, знати основні події з історії стародавнього світу, періодизацію історії, порівнювати держави, суспільства, діяльність історичних осіб, використовувати адаптовані історичні джерела (таблиці, схеми, тексти).</w:t>
      </w:r>
    </w:p>
    <w:p w:rsidR="00000000" w:rsidDel="00000000" w:rsidP="00000000" w:rsidRDefault="00000000" w:rsidRPr="00000000" w14:paraId="00000084">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Забезпечити виконання вимог історичного, суспільствознавчого компонентів, визначених Державним стандартом.</w:t>
      </w:r>
    </w:p>
    <w:p w:rsidR="00000000" w:rsidDel="00000000" w:rsidP="00000000" w:rsidRDefault="00000000" w:rsidRPr="00000000" w14:paraId="00000085">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Освітня галузь «Мистецтво» передбачає реалізацію музичної, культурологічної змістовних ліній. Здобувач освіти опановує знання про основні риси творчості відомих композиторів, характерні ознаки народної творчості, про творчу спадщину відомих представників українського та світового мистецтва, особливості розвитку мистецтва, уміє виражати ціннісне ставлення до творів мистецтва у процесі їх аналізу, інтерпретації, застосовуючи відповідну термінологію, виявляє естетичне ставлення до музичного мистецтва, класичного і сучасного мистецтва, виражає власні оцінні судження у процесі комунікації.</w:t>
      </w:r>
    </w:p>
    <w:p w:rsidR="00000000" w:rsidDel="00000000" w:rsidP="00000000" w:rsidRDefault="00000000" w:rsidRPr="00000000" w14:paraId="00000086">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Освітня галузь «Математика» передбачає набуття здобувачем освіти знань про натуральне, ціле, раціональне, дійсне число та числові множини, можливість подання раціональних чисел звичайними дробами, а дійсних –нескінченими десятковими дробами, числовий вираз, вираз із змінними одночлен, многочлен та дробові вирази, рівняння, нерівність та їх розв’язання, означення і властивості лінійних та квадратних рівнянь, координатну пряму і координаційну площу, про множини, комбінаторні задачі, ймовірність випадкової події, означення геометричних фігур, довжину відрізка, кола, міру кута, площу та об'єм геометричної фігури. Здобувач освіти повинен уміти порівнювати числа, округлювати їх, виконувати арифметичні дії, проводити відсоткові розрахунки, застосовувати властивості пропорції, знаходити значення числового виразу , перетворювати цілі дробові вирази, застосовувати вивчені властивості під час розв’язання задач, уміти розв’язувати лінійні і квадратні рівняння й нерівності, складати рівняння і системи рівнянь за умовою тестової задачі, будувати та аналізувати графіки функцій, розв’язувати задачі із застосуванням формул загального члена та суми перших членів прогресії, розв’язувати комбінаторні задачі, обчислювати ймовірність випадкової події в досліді рівноможливими результатами, розпізнавати і зображувати геометричні фігури на площині, виконувати основні операції над векторами, розв’язувати задачі зокрема прикладного змісту, розв’язувати трикутники.</w:t>
      </w:r>
    </w:p>
    <w:p w:rsidR="00000000" w:rsidDel="00000000" w:rsidP="00000000" w:rsidRDefault="00000000" w:rsidRPr="00000000" w14:paraId="00000087">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Освітня галузь «Природознавство» містять загально природничий, біологічний, географічний, фізичний, хімічний компоненти. Здобувач освіти розуміє взаємозв’язки між об’єктами і явищами природи, загальні властивості живих систем, знає прилади і пристрої, що використовуються у процесі вивчення об’єктів і явищ природи, хімічний склад і загальний план будови і процеси життєдіяльності клітин організмів різних царств живої природи, будову, функціонування , розвиток і поведінку організмів, принципи роботи регулярних систем, життєві цикли організмів, недороганізмові системи (популяція, екосистема, біосфера), основні класифікації, характерні ознаки організмів основних таксонів, сучасну систему органічного світу і систематичне положення людини в ній; складові географічної науки, історичні етапи пізнання Землі, методи дослідження, складові географічної оболонки , географічні особливості материків, океанів, регіонів і країн світу, України, своєї місцевості, суть географічних понять: природа, населення, господарство регіональних географічних систем; історію розвитку фізичних знань, відомих учених-фізиків, фізичні характеристики стану природного середовища, основні поняття і фізичні величини; будову атома, склад органічних і неорганічних речовин, назви хімічних символів, структуру періодичної системи, ознаки та умови перебігу хімічних реакцій, зміст рівнянь хімічних реакцій, суть закону збереження маси речовини. Уміє порівнювати , розпізнавати, описувати явища природи, об’єкти, прояснювати будову і рухи землі, проводити прості досліди, уміти користуватися приладами під час проведення досліджень, дотримуватись правил безпеки під час проведення дослідів, порівнювати будову і функції клітин різних організмів, прогнозувати наслідки господарської діяльності людини, пояснювати проблеми і перспективи використання природних ресурсів, аналізувати географію природних ресурсів і глобальних проблем, уміти застосовувати здобуті знання для пояснення фізичних явищ і процесів, хімічних реакцій, розв’язувати фізичні, біологічні, хімічні задачі, складати хімічні формули за значенням валентності та ступеня окиснення, розрізняти хімічні та фізичні явища, робити висновки, розв’язувати експериментальні задачі, уміти висловлювати судження про вплив різних речовин на здоров’я людини та навколишнє природне середовище, використовувати знання у різних життєвих ситуаціях.</w:t>
      </w:r>
    </w:p>
    <w:p w:rsidR="00000000" w:rsidDel="00000000" w:rsidP="00000000" w:rsidRDefault="00000000" w:rsidRPr="00000000" w14:paraId="00000088">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Освітня галузь «Технології» містить інформаційно-комунікаційний, технологічний компоненти. Здобувач освіти розуміє поняття інформації, системи, повідомлення даних, інформаційних об’єктів різних видів, аналізує інформаційні процеси у живій природі, суспільстві, техніці, знає склад і характеристики комп’ютера , склад і функції програмного забезпечення, структуру і складові комп’ютерних мереж, правила створення електронних документів, проводить дослідно-пошукову діяльність у процесі проектування, розуміє і виконує елементи художнього конструювання за графічним зображенням або власним задумом, реалізовує проекти, оцінює результати продуктивної творчої діяльності за визначеними критеріями, використовує на практиці елементи художньої та технічної творчості у традиційних видах трудової діяльності.</w:t>
      </w:r>
    </w:p>
    <w:p w:rsidR="00000000" w:rsidDel="00000000" w:rsidP="00000000" w:rsidRDefault="00000000" w:rsidRPr="00000000" w14:paraId="00000089">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Освітня галузь «Здоров’я і фізична культура» сприяє формуванню в здобувачів освіти здоров’язбережувальних компетентностей. Здобувач освіти розуміє сутність здоров’я, вплив природних і соціальних факторів, фізичної активності на здоров’я, вплив факторів ризику на рівень безпеки, вікові індивідуальні зміни в організмі, здоров’я як єдине ціле, виконує стройові та організуючі справи, різновиди ходьби, бігу, стрибки, загальнорозвивальні вправи, вправи на швидкість, спритність, витривалість, гнучкість, сили, уміє виконувати технічні елементи з обраного виду спорту, спеціальні та підготовчі фізичні вправи, знає історію розвитку та становлення Олімпійського руху, Олімпійських ігор, загальну характеристику здорового способу життя, вплив фізичних вправ і спорту на стан фізичного розвитку; усвідомлює значення занять фізичними вправами.</w:t>
      </w:r>
      <w:r w:rsidDel="00000000" w:rsidR="00000000" w:rsidRPr="00000000">
        <w:rPr>
          <w:rtl w:val="0"/>
        </w:rPr>
      </w:r>
    </w:p>
    <w:p w:rsidR="00000000" w:rsidDel="00000000" w:rsidP="00000000" w:rsidRDefault="00000000" w:rsidRPr="00000000" w14:paraId="0000008A">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Реалізація мети базової середньої освіти ґрунтується на таких ціннісних орієнтирах, як:</w:t>
      </w:r>
    </w:p>
    <w:p w:rsidR="00000000" w:rsidDel="00000000" w:rsidP="00000000" w:rsidRDefault="00000000" w:rsidRPr="00000000" w14:paraId="0000008B">
      <w:pPr>
        <w:spacing w:after="0" w:line="276" w:lineRule="auto"/>
        <w:ind w:firstLine="567"/>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1) визнання унікальності й</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талановитості кожної особистості, що забезпечується рівним доступом до освіти, забороною будь-яких форм дискримінації або відокремлення здобувачів освіти на основі попереднього відбору;</w:t>
      </w:r>
      <w:r w:rsidDel="00000000" w:rsidR="00000000" w:rsidRPr="00000000">
        <w:rPr>
          <w:rtl w:val="0"/>
        </w:rPr>
      </w:r>
    </w:p>
    <w:p w:rsidR="00000000" w:rsidDel="00000000" w:rsidP="00000000" w:rsidRDefault="00000000" w:rsidRPr="00000000" w14:paraId="0000008C">
      <w:pPr>
        <w:numPr>
          <w:ilvl w:val="0"/>
          <w:numId w:val="3"/>
        </w:numPr>
        <w:tabs>
          <w:tab w:val="left" w:leader="none" w:pos="993"/>
        </w:tabs>
        <w:spacing w:after="0" w:line="276" w:lineRule="auto"/>
        <w:ind w:left="785" w:firstLine="566.99999999999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цілісного світогляду й відчуття радості пізнання, що досягається використанням в освітньому процесі дослідницької і проєктної діяльності;</w:t>
      </w:r>
    </w:p>
    <w:p w:rsidR="00000000" w:rsidDel="00000000" w:rsidP="00000000" w:rsidRDefault="00000000" w:rsidRPr="00000000" w14:paraId="0000008D">
      <w:pPr>
        <w:numPr>
          <w:ilvl w:val="0"/>
          <w:numId w:val="3"/>
        </w:numPr>
        <w:tabs>
          <w:tab w:val="left" w:leader="none" w:pos="993"/>
        </w:tabs>
        <w:spacing w:after="0" w:line="276" w:lineRule="auto"/>
        <w:ind w:left="785" w:firstLine="566.99999999999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вільної особистості через підтримку самостійності, підприємливості й ініціативності, розвиток критичного мислення та впевненості в собі;</w:t>
      </w:r>
    </w:p>
    <w:p w:rsidR="00000000" w:rsidDel="00000000" w:rsidP="00000000" w:rsidRDefault="00000000" w:rsidRPr="00000000" w14:paraId="0000008E">
      <w:pPr>
        <w:numPr>
          <w:ilvl w:val="0"/>
          <w:numId w:val="3"/>
        </w:numPr>
        <w:tabs>
          <w:tab w:val="left" w:leader="none" w:pos="993"/>
        </w:tabs>
        <w:spacing w:after="0" w:line="276" w:lineRule="auto"/>
        <w:ind w:left="785" w:firstLine="566.99999999999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здорового способу життя і створення умов для гармонійного фізичного та психоемоційного розвитку дитини; забезпечення добробуту й безпеки завдяки створенню атмосфери довіри, взаємоповаги і взаємодопомоги у шкільному освітньому середовищі, перетворенню закладу освіти на безпечне місце, де запобігають насильству й булінгу (</w:t>
      </w:r>
      <w:r w:rsidDel="00000000" w:rsidR="00000000" w:rsidRPr="00000000">
        <w:rPr>
          <w:rFonts w:ascii="Times New Roman" w:cs="Times New Roman" w:eastAsia="Times New Roman" w:hAnsi="Times New Roman"/>
          <w:color w:val="000000"/>
          <w:sz w:val="28"/>
          <w:szCs w:val="28"/>
          <w:rtl w:val="0"/>
        </w:rPr>
        <w:t xml:space="preserve">цькуванню), надають потрібну допомогу;</w:t>
      </w:r>
      <w:r w:rsidDel="00000000" w:rsidR="00000000" w:rsidRPr="00000000">
        <w:rPr>
          <w:rtl w:val="0"/>
        </w:rPr>
      </w:r>
    </w:p>
    <w:p w:rsidR="00000000" w:rsidDel="00000000" w:rsidP="00000000" w:rsidRDefault="00000000" w:rsidRPr="00000000" w14:paraId="0000008F">
      <w:pPr>
        <w:numPr>
          <w:ilvl w:val="0"/>
          <w:numId w:val="3"/>
        </w:numPr>
        <w:tabs>
          <w:tab w:val="left" w:leader="none" w:pos="993"/>
        </w:tabs>
        <w:spacing w:after="0" w:line="276" w:lineRule="auto"/>
        <w:ind w:left="785" w:firstLine="566.99999999999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утвердження людської гідності та доброчесності, зокрема академічної, через виховання чесності, відваги, наполегливості, милосердя,</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доброти, справедливості,</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поваги до прав людини; </w:t>
      </w:r>
    </w:p>
    <w:p w:rsidR="00000000" w:rsidDel="00000000" w:rsidP="00000000" w:rsidRDefault="00000000" w:rsidRPr="00000000" w14:paraId="00000090">
      <w:pPr>
        <w:numPr>
          <w:ilvl w:val="0"/>
          <w:numId w:val="3"/>
        </w:numPr>
        <w:tabs>
          <w:tab w:val="left" w:leader="none" w:pos="993"/>
        </w:tabs>
        <w:spacing w:after="0" w:line="276" w:lineRule="auto"/>
        <w:ind w:left="785" w:firstLine="566.99999999999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плекання любові до рідного краю, української культури, дбайливе ставлення до довкілля;</w:t>
      </w:r>
    </w:p>
    <w:p w:rsidR="00000000" w:rsidDel="00000000" w:rsidP="00000000" w:rsidRDefault="00000000" w:rsidRPr="00000000" w14:paraId="00000091">
      <w:pPr>
        <w:spacing w:after="0" w:line="276" w:lineRule="auto"/>
        <w:ind w:firstLine="56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sz w:val="28"/>
          <w:szCs w:val="28"/>
          <w:rtl w:val="0"/>
        </w:rPr>
        <w:t xml:space="preserve">7) формування активної громадянської позиції, відповідального ставлення до Української держави, історії українського народу, державної мови.</w:t>
      </w:r>
      <w:r w:rsidDel="00000000" w:rsidR="00000000" w:rsidRPr="00000000">
        <w:rPr>
          <w:rtl w:val="0"/>
        </w:rPr>
      </w:r>
    </w:p>
    <w:p w:rsidR="00000000" w:rsidDel="00000000" w:rsidP="00000000" w:rsidRDefault="00000000" w:rsidRPr="00000000" w14:paraId="00000092">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Перелік варіантів типових навчальних планів та модельних програм.</w:t>
      </w:r>
    </w:p>
    <w:p w:rsidR="00000000" w:rsidDel="00000000" w:rsidP="00000000" w:rsidRDefault="00000000" w:rsidRPr="00000000" w14:paraId="00000094">
      <w:pPr>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граничне допустиме тижневе навантаження учнів. Він охоплює інваріантну складову сформовану на державному рівні та варіативну складову. Варіативна складова навчального плану визначена на основі запитів учнів та їх батьків, з урахуванням особливості організації освітнього процесу та індивідуальних освітніх потреб учнів та використовується на підсилення предметів інваріантної складової, за провадження курсів за вибором, що розширюють світоглядне спрямування. </w:t>
      </w:r>
    </w:p>
    <w:p w:rsidR="00000000" w:rsidDel="00000000" w:rsidP="00000000" w:rsidRDefault="00000000" w:rsidRPr="00000000" w14:paraId="00000095">
      <w:pPr>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Навчальний план включає години корекційно-розвиткових занять, зміст яких зумовлений особливостями психофізичного розвитку учнів і реалізується через корекційно-розвитковий складник: «Розвиток слухо-зоро-тактильного сприймання мовлення та формування вимови», «Ритміка», «Лікувальна фізкультура»;</w:t>
      </w:r>
    </w:p>
    <w:p w:rsidR="00000000" w:rsidDel="00000000" w:rsidP="00000000" w:rsidRDefault="00000000" w:rsidRPr="00000000" w14:paraId="00000096">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Мета корекційно-розвиткових занять для дітей з порушеннями слуху (глухих дітей та дітей зі зниженим слухом) – формування у здобувачів освіти способів комунікативної діяльності, всебічний розвиток особистості, створення передумов для соціальної адаптації та інтеграції дітей. Корекційно-розвиткові заняття проводять педагоги закладу за наявності спеціальної освіти. Години корекційно-розвиткових занять навчального плану не враховуються при визначенні гранично допустимого навантаження учнів. </w:t>
      </w:r>
      <w:r w:rsidDel="00000000" w:rsidR="00000000" w:rsidRPr="00000000">
        <w:rPr>
          <w:rtl w:val="0"/>
        </w:rPr>
      </w:r>
    </w:p>
    <w:p w:rsidR="00000000" w:rsidDel="00000000" w:rsidP="00000000" w:rsidRDefault="00000000" w:rsidRPr="00000000" w14:paraId="00000097">
      <w:pPr>
        <w:spacing w:after="0" w:line="24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8">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НАВЧАЛЬНИЙ ПЛАН</w:t>
      </w:r>
    </w:p>
    <w:p w:rsidR="00000000" w:rsidDel="00000000" w:rsidP="00000000" w:rsidRDefault="00000000" w:rsidRPr="00000000" w14:paraId="0000009A">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7-10-х класів спеціальних закладів загальної середньої освіти</w:t>
      </w:r>
    </w:p>
    <w:p w:rsidR="00000000" w:rsidDel="00000000" w:rsidP="00000000" w:rsidRDefault="00000000" w:rsidRPr="00000000" w14:paraId="0000009B">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навчанням українською мовою для дітей з порушеннями слуху</w:t>
      </w:r>
    </w:p>
    <w:p w:rsidR="00000000" w:rsidDel="00000000" w:rsidP="00000000" w:rsidRDefault="00000000" w:rsidRPr="00000000" w14:paraId="0000009C">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(глухих дітей) на 2023/2024 навчальний рік</w:t>
      </w:r>
    </w:p>
    <w:tbl>
      <w:tblPr>
        <w:tblStyle w:val="Table1"/>
        <w:tblW w:w="9209.000000000002" w:type="dxa"/>
        <w:jc w:val="left"/>
        <w:tblLayout w:type="fixed"/>
        <w:tblLook w:val="0000"/>
      </w:tblPr>
      <w:tblGrid>
        <w:gridCol w:w="6487"/>
        <w:gridCol w:w="567"/>
        <w:gridCol w:w="567"/>
        <w:gridCol w:w="567"/>
        <w:gridCol w:w="1021"/>
        <w:tblGridChange w:id="0">
          <w:tblGrid>
            <w:gridCol w:w="6487"/>
            <w:gridCol w:w="567"/>
            <w:gridCol w:w="567"/>
            <w:gridCol w:w="567"/>
            <w:gridCol w:w="1021"/>
          </w:tblGrid>
        </w:tblGridChange>
      </w:tblGrid>
      <w:tr>
        <w:trPr>
          <w:cantSplit w:val="1"/>
          <w:trHeight w:val="237"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D">
            <w:pPr>
              <w:tabs>
                <w:tab w:val="left" w:leader="none" w:pos="708"/>
                <w:tab w:val="center" w:leader="none" w:pos="4153"/>
                <w:tab w:val="right" w:leader="none" w:pos="8306"/>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Навчальні предмети</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Кількість годин на тиждень у класах</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Інваріантна складова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10</w:t>
            </w:r>
            <w:r w:rsidDel="00000000" w:rsidR="00000000" w:rsidRPr="00000000">
              <w:rPr>
                <w:rtl w:val="0"/>
              </w:rPr>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мова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література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жестова мова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Іноземна мова (англійська)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Зарубіжна література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Історія України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Всесвітня історія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Основи правознавства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Математика</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D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D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D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D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Алгебра</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D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D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D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D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Геометрія</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D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D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D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D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Природознавство</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D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E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E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E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Біологія</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E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E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E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E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Географія</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E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E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E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E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Фізика</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E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E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F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F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Хімія</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F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F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F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F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Образотворче мистецтво</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F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F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F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F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Мистецтво</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F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F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F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0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Трудове навчання</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0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0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0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0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Інформатика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Основи здоров’я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Фізична культура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keepNext w:val="1"/>
              <w:tabs>
                <w:tab w:val="left" w:leader="none" w:pos="0"/>
              </w:tabs>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Разом: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31</w:t>
            </w:r>
          </w:p>
        </w:tc>
      </w:tr>
      <w:tr>
        <w:trPr>
          <w:cantSplit w:val="1"/>
          <w:trHeight w:val="65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слухо–зоро–тактильного сприймання мовлення та формування вимови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1"/>
          <w:trHeight w:val="3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Лікувальна фізкультура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3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Ритміка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20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Варіативна складова: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r>
      <w:tr>
        <w:trPr>
          <w:cantSplit w:val="1"/>
          <w:trHeight w:val="28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Індивідуальні заняття:</w:t>
            </w:r>
            <w:r w:rsidDel="00000000" w:rsidR="00000000" w:rsidRPr="00000000">
              <w:rPr>
                <w:rFonts w:ascii="Times New Roman" w:cs="Times New Roman" w:eastAsia="Times New Roman" w:hAnsi="Times New Roman"/>
                <w:sz w:val="28"/>
                <w:szCs w:val="28"/>
                <w:rtl w:val="0"/>
              </w:rPr>
              <w:t xml:space="preserve"> математика (алгебра і геометрія)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28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Курс за вибором </w:t>
            </w:r>
            <w:r w:rsidDel="00000000" w:rsidR="00000000" w:rsidRPr="00000000">
              <w:rPr>
                <w:rFonts w:ascii="Times New Roman" w:cs="Times New Roman" w:eastAsia="Times New Roman" w:hAnsi="Times New Roman"/>
                <w:sz w:val="28"/>
                <w:szCs w:val="28"/>
                <w:rtl w:val="0"/>
              </w:rPr>
              <w:t xml:space="preserve">«Прикладні фінанси»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Гранично допустиме навчальне навантаження на учня(без корекційно-розвиткових занять)</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A">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C">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w:t>
            </w:r>
          </w:p>
        </w:tc>
      </w:tr>
    </w:tbl>
    <w:p w:rsidR="00000000" w:rsidDel="00000000" w:rsidP="00000000" w:rsidRDefault="00000000" w:rsidRPr="00000000" w14:paraId="0000013D">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E">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F">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Директор закладу                                                                    О. МІРОШНИК</w:t>
      </w:r>
    </w:p>
    <w:p w:rsidR="00000000" w:rsidDel="00000000" w:rsidP="00000000" w:rsidRDefault="00000000" w:rsidRPr="00000000" w14:paraId="00000140">
      <w:pPr>
        <w:spacing w:after="0" w:before="5" w:line="322"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1">
      <w:pPr>
        <w:spacing w:after="0" w:before="5" w:line="322"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поглиблення пізнавального інтересу учнів запроваджено у 7-10 класах індивідуальні заняття з алгебри та геометрії (по 1-й годині на тиждень), із записом на окремих сторінках класного журналу без оцінювання навчальних досягнень учнів.</w:t>
      </w:r>
    </w:p>
    <w:p w:rsidR="00000000" w:rsidDel="00000000" w:rsidP="00000000" w:rsidRDefault="00000000" w:rsidRPr="00000000" w14:paraId="00000142">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8-му класі з метою навчити молоду людину правильно розпоряджатися власними фінансами, планувати свій особистий бюджет і захищатися від ризиків, приймати зважені та вірні фінансові рішення введено курс за вибором «Фінансова грамотність» (по 1 годині на тиждень) ) із записом на окремих  сторінках класного журналу без оцінювання навчальних досягнень учнів.</w:t>
      </w:r>
    </w:p>
    <w:p w:rsidR="00000000" w:rsidDel="00000000" w:rsidP="00000000" w:rsidRDefault="00000000" w:rsidRPr="00000000" w14:paraId="00000143">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Новий Закон України «Про освіту» (ст. 12) декларує, що досягнення мети повної загальної середньої освіти забезпечується шляхом формування ключових компетентностей, необхідних кожній сучасній людині. Однією з таких ключових компетентностей є підприємливість і фінансова грамотність. Саме на формування цієї компетентності для учнів 8 класу «Прикладні фінанси», Зокрема, він покликаний розвинути в учнів критичне та системне мислення з фінансових питань, здатність логічно обґрунтовувати позицію, уміння оцінювати ризики та приймати рішення щодо управління своїми фінансами </w:t>
      </w:r>
    </w:p>
    <w:p w:rsidR="00000000" w:rsidDel="00000000" w:rsidP="00000000" w:rsidRDefault="00000000" w:rsidRPr="00000000" w14:paraId="00000144">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Додаткові години варіативної складової робочого навчального плану використовуються таким чином:</w:t>
      </w:r>
    </w:p>
    <w:p w:rsidR="00000000" w:rsidDel="00000000" w:rsidP="00000000" w:rsidRDefault="00000000" w:rsidRPr="00000000" w14:paraId="00000145">
      <w:pPr>
        <w:spacing w:after="0" w:line="240" w:lineRule="auto"/>
        <w:jc w:val="both"/>
        <w:rPr>
          <w:rFonts w:ascii="Times New Roman" w:cs="Times New Roman" w:eastAsia="Times New Roman" w:hAnsi="Times New Roman"/>
          <w:sz w:val="28"/>
          <w:szCs w:val="28"/>
        </w:rPr>
      </w:pPr>
      <w:bookmarkStart w:colFirst="0" w:colLast="0" w:name="_heading=h.30j0zll" w:id="1"/>
      <w:bookmarkEnd w:id="1"/>
      <w:r w:rsidDel="00000000" w:rsidR="00000000" w:rsidRPr="00000000">
        <w:rPr>
          <w:rFonts w:ascii="Times New Roman" w:cs="Times New Roman" w:eastAsia="Times New Roman" w:hAnsi="Times New Roman"/>
          <w:sz w:val="28"/>
          <w:szCs w:val="28"/>
          <w:rtl w:val="0"/>
        </w:rPr>
        <w:t xml:space="preserve">7-ий клас – індивідуальні заняття (алгебра і геометрія) – 1 година;</w:t>
      </w:r>
    </w:p>
    <w:p w:rsidR="00000000" w:rsidDel="00000000" w:rsidP="00000000" w:rsidRDefault="00000000" w:rsidRPr="00000000" w14:paraId="0000014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8-ий клас – індивідуальні заняття (алгебра і геометрія) – 1 година; курс за вибором «Прикладні фінанси» – 1 година.</w:t>
      </w:r>
    </w:p>
    <w:p w:rsidR="00000000" w:rsidDel="00000000" w:rsidP="00000000" w:rsidRDefault="00000000" w:rsidRPr="00000000" w14:paraId="0000014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9-ий клас – індивідуальні заняття (алгебра і геометрія) – 1 година;</w:t>
      </w:r>
    </w:p>
    <w:p w:rsidR="00000000" w:rsidDel="00000000" w:rsidP="00000000" w:rsidRDefault="00000000" w:rsidRPr="00000000" w14:paraId="0000014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10-ий клас – індивідуальні заняття (алгебра і геометрія) – 1 година;</w:t>
      </w:r>
    </w:p>
    <w:p w:rsidR="00000000" w:rsidDel="00000000" w:rsidP="00000000" w:rsidRDefault="00000000" w:rsidRPr="00000000" w14:paraId="00000149">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Години навчальних предметів інваріантної та варіативної складових робочого навчального плану, що позначені дробовим числом (0,5; 1,5), викладатимуться упродовж навчального року: ціла частина - щотижнево, дробова (0,5 години) – по 1 годині через тиждень.</w:t>
      </w:r>
    </w:p>
    <w:p w:rsidR="00000000" w:rsidDel="00000000" w:rsidP="00000000" w:rsidRDefault="00000000" w:rsidRPr="00000000" w14:paraId="0000014A">
      <w:pPr>
        <w:spacing w:after="0" w:line="32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Усі предмети навчального плану мають корекційну спрямованість та зорієнтовані на реабілітацію та адаптацію нечуючих дітей у чуюче середовище.</w:t>
      </w:r>
    </w:p>
    <w:p w:rsidR="00000000" w:rsidDel="00000000" w:rsidP="00000000" w:rsidRDefault="00000000" w:rsidRPr="00000000" w14:paraId="0000014B">
      <w:pPr>
        <w:keepNext w:val="1"/>
        <w:tabs>
          <w:tab w:val="left" w:leader="none" w:pos="0"/>
        </w:tabs>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Предмети інваріантної та варіативної складової робочого навчального плану викладаються згідно з навчальними програмами для загальноосвітніх закладів освіти, затверджених Міністерством освіти і науки України. Складено перелік навчальних програм для використання у 2023/2024 навчальному році (таблиці до освітніх програм закладу освіти: інваріантна складова та корекційно-розвиткова складова, таблиця до навчального плану – варіативна складова)</w:t>
      </w:r>
    </w:p>
    <w:p w:rsidR="00000000" w:rsidDel="00000000" w:rsidP="00000000" w:rsidRDefault="00000000" w:rsidRPr="00000000" w14:paraId="0000014C">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Перелік навчальних програм</w:t>
      </w:r>
    </w:p>
    <w:p w:rsidR="00000000" w:rsidDel="00000000" w:rsidP="00000000" w:rsidRDefault="00000000" w:rsidRPr="00000000" w14:paraId="0000014D">
      <w:pPr>
        <w:tabs>
          <w:tab w:val="left" w:leader="none" w:pos="2360"/>
          <w:tab w:val="left" w:leader="none" w:pos="3620"/>
          <w:tab w:val="left" w:leader="none" w:pos="4111"/>
          <w:tab w:val="left" w:leader="none" w:pos="4700"/>
          <w:tab w:val="left" w:leader="none" w:pos="5160"/>
          <w:tab w:val="left" w:leader="none" w:pos="6160"/>
          <w:tab w:val="left" w:leader="none" w:pos="7480"/>
          <w:tab w:val="left" w:leader="none" w:pos="8840"/>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Перелік комплектів програм для здобувачів освіти для дітей з особливими освітніми потребами на 2023/2024 навчальний рік</w:t>
      </w:r>
    </w:p>
    <w:tbl>
      <w:tblPr>
        <w:tblStyle w:val="Table2"/>
        <w:tblW w:w="98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851"/>
        <w:gridCol w:w="6492"/>
        <w:gridCol w:w="1984"/>
        <w:tblGridChange w:id="0">
          <w:tblGrid>
            <w:gridCol w:w="562"/>
            <w:gridCol w:w="851"/>
            <w:gridCol w:w="6492"/>
            <w:gridCol w:w="1984"/>
          </w:tblGrid>
        </w:tblGridChange>
      </w:tblGrid>
      <w:tr>
        <w:trPr>
          <w:cantSplit w:val="0"/>
          <w:tblHeader w:val="0"/>
        </w:trPr>
        <w:tc>
          <w:tcPr/>
          <w:p w:rsidR="00000000" w:rsidDel="00000000" w:rsidP="00000000" w:rsidRDefault="00000000" w:rsidRPr="00000000" w14:paraId="0000014E">
            <w:pPr>
              <w:tabs>
                <w:tab w:val="left" w:leader="none" w:pos="4111"/>
              </w:tabs>
              <w:spacing w:line="346" w:lineRule="auto"/>
              <w:jc w:val="center"/>
              <w:rPr>
                <w:sz w:val="28"/>
                <w:szCs w:val="28"/>
              </w:rPr>
            </w:pPr>
            <w:r w:rsidDel="00000000" w:rsidR="00000000" w:rsidRPr="00000000">
              <w:rPr>
                <w:sz w:val="28"/>
                <w:szCs w:val="28"/>
                <w:rtl w:val="0"/>
              </w:rPr>
              <w:t xml:space="preserve">№</w:t>
            </w:r>
          </w:p>
        </w:tc>
        <w:tc>
          <w:tcPr/>
          <w:p w:rsidR="00000000" w:rsidDel="00000000" w:rsidP="00000000" w:rsidRDefault="00000000" w:rsidRPr="00000000" w14:paraId="0000014F">
            <w:pPr>
              <w:tabs>
                <w:tab w:val="left" w:leader="none" w:pos="4111"/>
              </w:tabs>
              <w:spacing w:line="346" w:lineRule="auto"/>
              <w:jc w:val="center"/>
              <w:rPr>
                <w:sz w:val="28"/>
                <w:szCs w:val="28"/>
              </w:rPr>
            </w:pPr>
            <w:r w:rsidDel="00000000" w:rsidR="00000000" w:rsidRPr="00000000">
              <w:rPr>
                <w:sz w:val="28"/>
                <w:szCs w:val="28"/>
                <w:rtl w:val="0"/>
              </w:rPr>
              <w:t xml:space="preserve">Клас</w:t>
            </w:r>
          </w:p>
        </w:tc>
        <w:tc>
          <w:tcPr/>
          <w:p w:rsidR="00000000" w:rsidDel="00000000" w:rsidP="00000000" w:rsidRDefault="00000000" w:rsidRPr="00000000" w14:paraId="00000150">
            <w:pPr>
              <w:tabs>
                <w:tab w:val="left" w:leader="none" w:pos="4111"/>
              </w:tabs>
              <w:spacing w:line="346" w:lineRule="auto"/>
              <w:jc w:val="center"/>
              <w:rPr>
                <w:sz w:val="28"/>
                <w:szCs w:val="28"/>
              </w:rPr>
            </w:pPr>
            <w:r w:rsidDel="00000000" w:rsidR="00000000" w:rsidRPr="00000000">
              <w:rPr>
                <w:sz w:val="28"/>
                <w:szCs w:val="28"/>
                <w:rtl w:val="0"/>
              </w:rPr>
              <w:t xml:space="preserve">Назва програми</w:t>
            </w:r>
          </w:p>
        </w:tc>
        <w:tc>
          <w:tcPr/>
          <w:p w:rsidR="00000000" w:rsidDel="00000000" w:rsidP="00000000" w:rsidRDefault="00000000" w:rsidRPr="00000000" w14:paraId="00000151">
            <w:pPr>
              <w:tabs>
                <w:tab w:val="left" w:leader="none" w:pos="4111"/>
              </w:tabs>
              <w:spacing w:line="346" w:lineRule="auto"/>
              <w:jc w:val="center"/>
              <w:rPr>
                <w:sz w:val="28"/>
                <w:szCs w:val="28"/>
              </w:rPr>
            </w:pPr>
            <w:r w:rsidDel="00000000" w:rsidR="00000000" w:rsidRPr="00000000">
              <w:rPr>
                <w:sz w:val="28"/>
                <w:szCs w:val="28"/>
                <w:rtl w:val="0"/>
              </w:rPr>
              <w:t xml:space="preserve">Ким затверджено</w:t>
            </w:r>
          </w:p>
        </w:tc>
      </w:tr>
      <w:tr>
        <w:trPr>
          <w:cantSplit w:val="0"/>
          <w:tblHeader w:val="0"/>
        </w:trPr>
        <w:tc>
          <w:tcPr/>
          <w:p w:rsidR="00000000" w:rsidDel="00000000" w:rsidP="00000000" w:rsidRDefault="00000000" w:rsidRPr="00000000" w14:paraId="00000152">
            <w:pPr>
              <w:tabs>
                <w:tab w:val="left" w:leader="none" w:pos="4111"/>
              </w:tabs>
              <w:spacing w:line="346" w:lineRule="auto"/>
              <w:jc w:val="center"/>
              <w:rPr>
                <w:sz w:val="28"/>
                <w:szCs w:val="28"/>
              </w:rPr>
            </w:pPr>
            <w:r w:rsidDel="00000000" w:rsidR="00000000" w:rsidRPr="00000000">
              <w:rPr>
                <w:sz w:val="28"/>
                <w:szCs w:val="28"/>
                <w:rtl w:val="0"/>
              </w:rPr>
              <w:t xml:space="preserve">1</w:t>
            </w:r>
          </w:p>
        </w:tc>
        <w:tc>
          <w:tcPr/>
          <w:p w:rsidR="00000000" w:rsidDel="00000000" w:rsidP="00000000" w:rsidRDefault="00000000" w:rsidRPr="00000000" w14:paraId="00000153">
            <w:pPr>
              <w:tabs>
                <w:tab w:val="left" w:leader="none" w:pos="4111"/>
              </w:tabs>
              <w:spacing w:line="346" w:lineRule="auto"/>
              <w:jc w:val="center"/>
              <w:rPr>
                <w:sz w:val="28"/>
                <w:szCs w:val="28"/>
              </w:rPr>
            </w:pPr>
            <w:r w:rsidDel="00000000" w:rsidR="00000000" w:rsidRPr="00000000">
              <w:rPr>
                <w:sz w:val="28"/>
                <w:szCs w:val="28"/>
                <w:rtl w:val="0"/>
              </w:rPr>
              <w:t xml:space="preserve">7-10</w:t>
            </w:r>
          </w:p>
        </w:tc>
        <w:tc>
          <w:tcPr/>
          <w:p w:rsidR="00000000" w:rsidDel="00000000" w:rsidP="00000000" w:rsidRDefault="00000000" w:rsidRPr="00000000" w14:paraId="00000154">
            <w:pPr>
              <w:tabs>
                <w:tab w:val="left" w:leader="none" w:pos="4111"/>
              </w:tabs>
              <w:spacing w:line="346" w:lineRule="auto"/>
              <w:jc w:val="both"/>
              <w:rPr>
                <w:sz w:val="28"/>
                <w:szCs w:val="28"/>
              </w:rPr>
            </w:pPr>
            <w:r w:rsidDel="00000000" w:rsidR="00000000" w:rsidRPr="00000000">
              <w:rPr>
                <w:sz w:val="28"/>
                <w:szCs w:val="28"/>
                <w:rtl w:val="0"/>
              </w:rPr>
              <w:t xml:space="preserve">Комплект навчальних програм дітей з порушенням слуху (глухі) за ред. Жук В.В., Колупаєвої А.А.</w:t>
            </w:r>
          </w:p>
        </w:tc>
        <w:tc>
          <w:tcPr/>
          <w:p w:rsidR="00000000" w:rsidDel="00000000" w:rsidP="00000000" w:rsidRDefault="00000000" w:rsidRPr="00000000" w14:paraId="00000155">
            <w:pPr>
              <w:tabs>
                <w:tab w:val="left" w:leader="none" w:pos="4111"/>
              </w:tabs>
              <w:spacing w:line="346" w:lineRule="auto"/>
              <w:jc w:val="center"/>
              <w:rPr>
                <w:sz w:val="28"/>
                <w:szCs w:val="28"/>
              </w:rPr>
            </w:pPr>
            <w:r w:rsidDel="00000000" w:rsidR="00000000" w:rsidRPr="00000000">
              <w:rPr>
                <w:sz w:val="28"/>
                <w:szCs w:val="28"/>
                <w:rtl w:val="0"/>
              </w:rPr>
              <w:t xml:space="preserve">МОН України, 2015</w:t>
            </w:r>
          </w:p>
        </w:tc>
      </w:tr>
      <w:tr>
        <w:trPr>
          <w:cantSplit w:val="0"/>
          <w:tblHeader w:val="0"/>
        </w:trPr>
        <w:tc>
          <w:tcPr/>
          <w:p w:rsidR="00000000" w:rsidDel="00000000" w:rsidP="00000000" w:rsidRDefault="00000000" w:rsidRPr="00000000" w14:paraId="00000156">
            <w:pPr>
              <w:tabs>
                <w:tab w:val="left" w:leader="none" w:pos="4111"/>
              </w:tabs>
              <w:jc w:val="center"/>
              <w:rPr>
                <w:sz w:val="28"/>
                <w:szCs w:val="28"/>
              </w:rPr>
            </w:pPr>
            <w:r w:rsidDel="00000000" w:rsidR="00000000" w:rsidRPr="00000000">
              <w:rPr>
                <w:rtl w:val="0"/>
              </w:rPr>
            </w:r>
          </w:p>
        </w:tc>
        <w:tc>
          <w:tcPr/>
          <w:p w:rsidR="00000000" w:rsidDel="00000000" w:rsidP="00000000" w:rsidRDefault="00000000" w:rsidRPr="00000000" w14:paraId="00000157">
            <w:pPr>
              <w:tabs>
                <w:tab w:val="left" w:leader="none" w:pos="4111"/>
              </w:tabs>
              <w:jc w:val="center"/>
              <w:rPr>
                <w:sz w:val="28"/>
                <w:szCs w:val="28"/>
              </w:rPr>
            </w:pPr>
            <w:r w:rsidDel="00000000" w:rsidR="00000000" w:rsidRPr="00000000">
              <w:rPr>
                <w:rtl w:val="0"/>
              </w:rPr>
            </w:r>
          </w:p>
        </w:tc>
        <w:tc>
          <w:tcPr/>
          <w:p w:rsidR="00000000" w:rsidDel="00000000" w:rsidP="00000000" w:rsidRDefault="00000000" w:rsidRPr="00000000" w14:paraId="00000158">
            <w:pPr>
              <w:tabs>
                <w:tab w:val="left" w:leader="none" w:pos="4111"/>
              </w:tabs>
              <w:jc w:val="both"/>
              <w:rPr>
                <w:sz w:val="28"/>
                <w:szCs w:val="28"/>
              </w:rPr>
            </w:pPr>
            <w:r w:rsidDel="00000000" w:rsidR="00000000" w:rsidRPr="00000000">
              <w:rPr>
                <w:rtl w:val="0"/>
              </w:rPr>
            </w:r>
          </w:p>
        </w:tc>
        <w:tc>
          <w:tcPr/>
          <w:p w:rsidR="00000000" w:rsidDel="00000000" w:rsidP="00000000" w:rsidRDefault="00000000" w:rsidRPr="00000000" w14:paraId="00000159">
            <w:pPr>
              <w:tabs>
                <w:tab w:val="left" w:leader="none" w:pos="4111"/>
              </w:tabs>
              <w:jc w:val="center"/>
              <w:rPr>
                <w:sz w:val="28"/>
                <w:szCs w:val="28"/>
              </w:rPr>
            </w:pPr>
            <w:r w:rsidDel="00000000" w:rsidR="00000000" w:rsidRPr="00000000">
              <w:rPr>
                <w:rtl w:val="0"/>
              </w:rPr>
            </w:r>
          </w:p>
        </w:tc>
      </w:tr>
    </w:tbl>
    <w:p w:rsidR="00000000" w:rsidDel="00000000" w:rsidP="00000000" w:rsidRDefault="00000000" w:rsidRPr="00000000" w14:paraId="0000015A">
      <w:pPr>
        <w:tabs>
          <w:tab w:val="left" w:leader="none" w:pos="2360"/>
          <w:tab w:val="left" w:leader="none" w:pos="3620"/>
          <w:tab w:val="left" w:leader="none" w:pos="4111"/>
          <w:tab w:val="left" w:leader="none" w:pos="4700"/>
          <w:tab w:val="left" w:leader="none" w:pos="5160"/>
          <w:tab w:val="left" w:leader="none" w:pos="6160"/>
          <w:tab w:val="left" w:leader="none" w:pos="7480"/>
          <w:tab w:val="left" w:leader="none" w:pos="8840"/>
        </w:tabs>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5B">
      <w:pPr>
        <w:tabs>
          <w:tab w:val="left" w:leader="none" w:pos="4111"/>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Перелік корекційно-розвиткових програм</w:t>
      </w:r>
      <w:r w:rsidDel="00000000" w:rsidR="00000000" w:rsidRPr="00000000">
        <w:rPr>
          <w:rtl w:val="0"/>
        </w:rPr>
      </w:r>
    </w:p>
    <w:p w:rsidR="00000000" w:rsidDel="00000000" w:rsidP="00000000" w:rsidRDefault="00000000" w:rsidRPr="00000000" w14:paraId="0000015C">
      <w:pPr>
        <w:tabs>
          <w:tab w:val="left" w:leader="none" w:pos="4111"/>
        </w:tabs>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(комплектів програм) на 2023/2024 навчальний рік</w:t>
      </w:r>
    </w:p>
    <w:p w:rsidR="00000000" w:rsidDel="00000000" w:rsidP="00000000" w:rsidRDefault="00000000" w:rsidRPr="00000000" w14:paraId="0000015D">
      <w:pPr>
        <w:tabs>
          <w:tab w:val="left" w:leader="none" w:pos="4111"/>
        </w:tabs>
        <w:spacing w:after="0" w:line="240" w:lineRule="auto"/>
        <w:jc w:val="center"/>
        <w:rPr>
          <w:rFonts w:ascii="Times New Roman" w:cs="Times New Roman" w:eastAsia="Times New Roman" w:hAnsi="Times New Roman"/>
          <w:b w:val="1"/>
          <w:i w:val="1"/>
          <w:sz w:val="28"/>
          <w:szCs w:val="28"/>
        </w:rPr>
      </w:pPr>
      <w:r w:rsidDel="00000000" w:rsidR="00000000" w:rsidRPr="00000000">
        <w:rPr>
          <w:rtl w:val="0"/>
        </w:rPr>
      </w:r>
    </w:p>
    <w:tbl>
      <w:tblPr>
        <w:tblStyle w:val="Table3"/>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8"/>
        <w:gridCol w:w="9355"/>
        <w:tblGridChange w:id="0">
          <w:tblGrid>
            <w:gridCol w:w="568"/>
            <w:gridCol w:w="9355"/>
          </w:tblGrid>
        </w:tblGridChange>
      </w:tblGrid>
      <w:tr>
        <w:trPr>
          <w:cantSplit w:val="0"/>
          <w:tblHeader w:val="0"/>
        </w:trPr>
        <w:tc>
          <w:tcPr/>
          <w:p w:rsidR="00000000" w:rsidDel="00000000" w:rsidP="00000000" w:rsidRDefault="00000000" w:rsidRPr="00000000" w14:paraId="0000015E">
            <w:pPr>
              <w:tabs>
                <w:tab w:val="left" w:leader="none" w:pos="4111"/>
              </w:tabs>
              <w:jc w:val="center"/>
              <w:rPr>
                <w:sz w:val="28"/>
                <w:szCs w:val="28"/>
              </w:rPr>
            </w:pPr>
            <w:r w:rsidDel="00000000" w:rsidR="00000000" w:rsidRPr="00000000">
              <w:rPr>
                <w:sz w:val="28"/>
                <w:szCs w:val="28"/>
                <w:rtl w:val="0"/>
              </w:rPr>
              <w:t xml:space="preserve">№</w:t>
            </w:r>
          </w:p>
          <w:p w:rsidR="00000000" w:rsidDel="00000000" w:rsidP="00000000" w:rsidRDefault="00000000" w:rsidRPr="00000000" w14:paraId="0000015F">
            <w:pPr>
              <w:tabs>
                <w:tab w:val="left" w:leader="none" w:pos="4111"/>
              </w:tabs>
              <w:jc w:val="center"/>
              <w:rPr>
                <w:sz w:val="28"/>
                <w:szCs w:val="28"/>
              </w:rPr>
            </w:pPr>
            <w:r w:rsidDel="00000000" w:rsidR="00000000" w:rsidRPr="00000000">
              <w:rPr>
                <w:b w:val="1"/>
                <w:sz w:val="28"/>
                <w:szCs w:val="28"/>
                <w:rtl w:val="0"/>
              </w:rPr>
              <w:t xml:space="preserve">з/п</w:t>
            </w:r>
            <w:r w:rsidDel="00000000" w:rsidR="00000000" w:rsidRPr="00000000">
              <w:rPr>
                <w:rtl w:val="0"/>
              </w:rPr>
            </w:r>
          </w:p>
        </w:tc>
        <w:tc>
          <w:tcPr/>
          <w:p w:rsidR="00000000" w:rsidDel="00000000" w:rsidP="00000000" w:rsidRDefault="00000000" w:rsidRPr="00000000" w14:paraId="00000160">
            <w:pPr>
              <w:tabs>
                <w:tab w:val="left" w:leader="none" w:pos="4111"/>
              </w:tabs>
              <w:jc w:val="center"/>
              <w:rPr>
                <w:sz w:val="28"/>
                <w:szCs w:val="28"/>
              </w:rPr>
            </w:pPr>
            <w:r w:rsidDel="00000000" w:rsidR="00000000" w:rsidRPr="00000000">
              <w:rPr>
                <w:b w:val="1"/>
                <w:sz w:val="28"/>
                <w:szCs w:val="28"/>
                <w:rtl w:val="0"/>
              </w:rPr>
              <w:t xml:space="preserve">Назва програм (комплектів програм)</w:t>
            </w:r>
            <w:r w:rsidDel="00000000" w:rsidR="00000000" w:rsidRPr="00000000">
              <w:rPr>
                <w:rtl w:val="0"/>
              </w:rPr>
            </w:r>
          </w:p>
        </w:tc>
      </w:tr>
      <w:tr>
        <w:trPr>
          <w:cantSplit w:val="0"/>
          <w:tblHeader w:val="0"/>
        </w:trPr>
        <w:tc>
          <w:tcPr/>
          <w:p w:rsidR="00000000" w:rsidDel="00000000" w:rsidP="00000000" w:rsidRDefault="00000000" w:rsidRPr="00000000" w14:paraId="00000161">
            <w:pPr>
              <w:tabs>
                <w:tab w:val="left" w:leader="none" w:pos="4111"/>
              </w:tabs>
              <w:jc w:val="center"/>
              <w:rPr>
                <w:sz w:val="28"/>
                <w:szCs w:val="28"/>
              </w:rPr>
            </w:pPr>
            <w:r w:rsidDel="00000000" w:rsidR="00000000" w:rsidRPr="00000000">
              <w:rPr>
                <w:sz w:val="28"/>
                <w:szCs w:val="28"/>
                <w:rtl w:val="0"/>
              </w:rPr>
              <w:t xml:space="preserve">4</w:t>
            </w:r>
          </w:p>
        </w:tc>
        <w:tc>
          <w:tcPr/>
          <w:p w:rsidR="00000000" w:rsidDel="00000000" w:rsidP="00000000" w:rsidRDefault="00000000" w:rsidRPr="00000000" w14:paraId="00000162">
            <w:pPr>
              <w:tabs>
                <w:tab w:val="left" w:leader="none" w:pos="4111"/>
              </w:tabs>
              <w:spacing w:line="234" w:lineRule="auto"/>
              <w:jc w:val="both"/>
              <w:rPr>
                <w:sz w:val="28"/>
                <w:szCs w:val="28"/>
              </w:rPr>
            </w:pPr>
            <w:r w:rsidDel="00000000" w:rsidR="00000000" w:rsidRPr="00000000">
              <w:rPr>
                <w:sz w:val="28"/>
                <w:szCs w:val="28"/>
                <w:rtl w:val="0"/>
              </w:rPr>
              <w:t xml:space="preserve">Програма з корекційно-розвиткової роботи «Розвиток слухо-зоро-тактильного сприймання мовлення та формування вимови для глухих дітей» для 5-10 класів загальноосвітніх навчальних закладів (спеціальних та з інклюзивним навчанням), навчально-реабілітаційних центрів (Федоренко О.Ф., Васильєва В.В., Юхимович Л.Ф., Ільченко Е.С.)</w:t>
            </w:r>
          </w:p>
        </w:tc>
      </w:tr>
      <w:tr>
        <w:trPr>
          <w:cantSplit w:val="0"/>
          <w:tblHeader w:val="0"/>
        </w:trPr>
        <w:tc>
          <w:tcPr/>
          <w:p w:rsidR="00000000" w:rsidDel="00000000" w:rsidP="00000000" w:rsidRDefault="00000000" w:rsidRPr="00000000" w14:paraId="00000163">
            <w:pPr>
              <w:tabs>
                <w:tab w:val="left" w:leader="none" w:pos="4111"/>
              </w:tabs>
              <w:jc w:val="center"/>
              <w:rPr>
                <w:sz w:val="28"/>
                <w:szCs w:val="28"/>
              </w:rPr>
            </w:pPr>
            <w:r w:rsidDel="00000000" w:rsidR="00000000" w:rsidRPr="00000000">
              <w:rPr>
                <w:sz w:val="28"/>
                <w:szCs w:val="28"/>
                <w:rtl w:val="0"/>
              </w:rPr>
              <w:t xml:space="preserve">5</w:t>
            </w:r>
          </w:p>
        </w:tc>
        <w:tc>
          <w:tcPr/>
          <w:p w:rsidR="00000000" w:rsidDel="00000000" w:rsidP="00000000" w:rsidRDefault="00000000" w:rsidRPr="00000000" w14:paraId="00000164">
            <w:pPr>
              <w:tabs>
                <w:tab w:val="left" w:leader="none" w:pos="4111"/>
              </w:tabs>
              <w:jc w:val="both"/>
              <w:rPr>
                <w:sz w:val="28"/>
                <w:szCs w:val="28"/>
              </w:rPr>
            </w:pPr>
            <w:r w:rsidDel="00000000" w:rsidR="00000000" w:rsidRPr="00000000">
              <w:rPr>
                <w:sz w:val="28"/>
                <w:szCs w:val="28"/>
                <w:rtl w:val="0"/>
              </w:rPr>
              <w:t xml:space="preserve">Програма з корекційно-розвиткової роботи «Лікувальна фізична культура» для 5-10 класів спеціальних загальноосвітніх навчальних закладів для глухих дітей (Форостян О.І., Шеремет Б.Г., Лещій Н.П., Малій В.М.)</w:t>
            </w:r>
          </w:p>
          <w:p w:rsidR="00000000" w:rsidDel="00000000" w:rsidP="00000000" w:rsidRDefault="00000000" w:rsidRPr="00000000" w14:paraId="00000165">
            <w:pPr>
              <w:tabs>
                <w:tab w:val="left" w:leader="none" w:pos="4111"/>
              </w:tabs>
              <w:spacing w:line="234" w:lineRule="auto"/>
              <w:jc w:val="both"/>
              <w:rPr>
                <w:sz w:val="28"/>
                <w:szCs w:val="28"/>
              </w:rPr>
            </w:pPr>
            <w:hyperlink r:id="rId7">
              <w:r w:rsidDel="00000000" w:rsidR="00000000" w:rsidRPr="00000000">
                <w:rPr>
                  <w:sz w:val="28"/>
                  <w:szCs w:val="28"/>
                  <w:rtl w:val="0"/>
                </w:rPr>
                <w:t xml:space="preserve">Програма з корекційно-розвиткової роботи «Розвиток слухового сприймання та</w:t>
              </w:r>
            </w:hyperlink>
            <w:r w:rsidDel="00000000" w:rsidR="00000000" w:rsidRPr="00000000">
              <w:rPr>
                <w:sz w:val="28"/>
                <w:szCs w:val="28"/>
                <w:rtl w:val="0"/>
              </w:rPr>
              <w:t xml:space="preserve"> </w:t>
            </w:r>
            <w:hyperlink r:id="rId8">
              <w:r w:rsidDel="00000000" w:rsidR="00000000" w:rsidRPr="00000000">
                <w:rPr>
                  <w:sz w:val="28"/>
                  <w:szCs w:val="28"/>
                  <w:rtl w:val="0"/>
                </w:rPr>
                <w:t xml:space="preserve">формування вимови для дітей зі зниженим слухом» для 6-10 класів</w:t>
              </w:r>
            </w:hyperlink>
            <w:r w:rsidDel="00000000" w:rsidR="00000000" w:rsidRPr="00000000">
              <w:rPr>
                <w:sz w:val="28"/>
                <w:szCs w:val="28"/>
                <w:rtl w:val="0"/>
              </w:rPr>
              <w:t xml:space="preserve"> </w:t>
            </w:r>
            <w:hyperlink r:id="rId9">
              <w:r w:rsidDel="00000000" w:rsidR="00000000" w:rsidRPr="00000000">
                <w:rPr>
                  <w:sz w:val="28"/>
                  <w:szCs w:val="28"/>
                  <w:rtl w:val="0"/>
                </w:rPr>
                <w:t xml:space="preserve">загальноосвітніх навчальних закладів (спеціальних та з інклюзивним навчанням),</w:t>
              </w:r>
            </w:hyperlink>
            <w:r w:rsidDel="00000000" w:rsidR="00000000" w:rsidRPr="00000000">
              <w:rPr>
                <w:sz w:val="28"/>
                <w:szCs w:val="28"/>
                <w:rtl w:val="0"/>
              </w:rPr>
              <w:t xml:space="preserve"> </w:t>
            </w:r>
            <w:hyperlink r:id="rId10">
              <w:r w:rsidDel="00000000" w:rsidR="00000000" w:rsidRPr="00000000">
                <w:rPr>
                  <w:sz w:val="28"/>
                  <w:szCs w:val="28"/>
                  <w:rtl w:val="0"/>
                </w:rPr>
                <w:t xml:space="preserve">навчально-реабілітаційних центрів (Федоренко О.Ф., Автомонова І.В., Різоль М.В., Коноваленко М.В.).</w:t>
              </w:r>
            </w:hyperlink>
            <w:r w:rsidDel="00000000" w:rsidR="00000000" w:rsidRPr="00000000">
              <w:rPr>
                <w:rtl w:val="0"/>
              </w:rPr>
            </w:r>
          </w:p>
        </w:tc>
      </w:tr>
    </w:tbl>
    <w:bookmarkStart w:colFirst="0" w:colLast="0" w:name="bookmark=id.1fob9te" w:id="2"/>
    <w:bookmarkEnd w:id="2"/>
    <w:p w:rsidR="00000000" w:rsidDel="00000000" w:rsidP="00000000" w:rsidRDefault="00000000" w:rsidRPr="00000000" w14:paraId="00000166">
      <w:pPr>
        <w:tabs>
          <w:tab w:val="left" w:leader="none" w:pos="2360"/>
          <w:tab w:val="left" w:leader="none" w:pos="3620"/>
          <w:tab w:val="left" w:leader="none" w:pos="4111"/>
          <w:tab w:val="left" w:leader="none" w:pos="4700"/>
          <w:tab w:val="left" w:leader="none" w:pos="5160"/>
          <w:tab w:val="left" w:leader="none" w:pos="6160"/>
          <w:tab w:val="left" w:leader="none" w:pos="7480"/>
          <w:tab w:val="left" w:leader="none" w:pos="8840"/>
        </w:tabs>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67">
      <w:pPr>
        <w:spacing w:after="0"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8">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tab/>
        <w:t xml:space="preserve">Форми організації освітнього процесу та методи навчання</w:t>
      </w:r>
    </w:p>
    <w:p w:rsidR="00000000" w:rsidDel="00000000" w:rsidP="00000000" w:rsidRDefault="00000000" w:rsidRPr="00000000" w14:paraId="00000169">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w:t>
      </w:r>
    </w:p>
    <w:p w:rsidR="00000000" w:rsidDel="00000000" w:rsidP="00000000" w:rsidRDefault="00000000" w:rsidRPr="00000000" w14:paraId="0000016A">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Основною формою організації освітнього процесу є урок. В освітньому процесі використовуються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w:t>
      </w:r>
    </w:p>
    <w:p w:rsidR="00000000" w:rsidDel="00000000" w:rsidP="00000000" w:rsidRDefault="00000000" w:rsidRPr="00000000" w14:paraId="0000016B">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формами організації освітнього процесу можуть бути віртуальні подорожі, уроки-семінари, конференції, форуми, брифінги, квести, інтерактивні уроки, інтегровані уроки, проблемний урок, відео-уроки тощо. </w:t>
      </w:r>
    </w:p>
    <w:p w:rsidR="00000000" w:rsidDel="00000000" w:rsidP="00000000" w:rsidRDefault="00000000" w:rsidRPr="00000000" w14:paraId="0000016C">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8-10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w:t>
      </w:r>
    </w:p>
    <w:p w:rsidR="00000000" w:rsidDel="00000000" w:rsidP="00000000" w:rsidRDefault="00000000" w:rsidRPr="00000000" w14:paraId="0000016D">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000000" w:rsidDel="00000000" w:rsidP="00000000" w:rsidRDefault="00000000" w:rsidRPr="00000000" w14:paraId="0000016E">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000000" w:rsidDel="00000000" w:rsidP="00000000" w:rsidRDefault="00000000" w:rsidRPr="00000000" w14:paraId="0000016F">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00000" w:rsidDel="00000000" w:rsidP="00000000" w:rsidRDefault="00000000" w:rsidRPr="00000000" w14:paraId="00000170">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Освітній процес  відбувається в дистанційному форматі із використанням сучасних освітніх інструментів: поєднання онлайн-занять через платформи Zoom, Gooql Meet; заздалегідь записаних відео- уроків, презентацій від вчителів чи із зовнішніх освітніх ресурсів; ретельно підібраних завдань для самостійної роботи із подальшою перевіркою; використанням платформи Classroom.</w:t>
      </w:r>
    </w:p>
    <w:p w:rsidR="00000000" w:rsidDel="00000000" w:rsidP="00000000" w:rsidRDefault="00000000" w:rsidRPr="00000000" w14:paraId="00000171">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потреби у спеціальньому закладі освіти може бути організовано індивідуальні форми здобуття освіти (зокрема екстернатну, сімейну (домашню), педагогічний патронаж), реалізовано індивідуальну освітню траєкторію учня. </w:t>
      </w:r>
    </w:p>
    <w:p w:rsidR="00000000" w:rsidDel="00000000" w:rsidP="00000000" w:rsidRDefault="00000000" w:rsidRPr="00000000" w14:paraId="00000172">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00000" w:rsidDel="00000000" w:rsidP="00000000" w:rsidRDefault="00000000" w:rsidRPr="00000000" w14:paraId="00000173">
      <w:pPr>
        <w:spacing w:after="0"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4">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w:t>
        <w:tab/>
        <w:t xml:space="preserve">Опис інструментів оцінювання</w:t>
      </w:r>
    </w:p>
    <w:p w:rsidR="00000000" w:rsidDel="00000000" w:rsidP="00000000" w:rsidRDefault="00000000" w:rsidRPr="00000000" w14:paraId="00000175">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Оцінювання результатів навчання здобувачів освіти здійснюється відповідно до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 квітня 2011 р. № 329 (зареєстровано в Міністерстві юстиції України від 11 травня 2011 р. за № 566/19304), та Орієнтовних вимог оцінювання навчальних досягнень учнів із базових дисциплін у системі загальної середньої освіти, затверджених наказом Міністерства освіти і науки України від 21 серпня 2013 р. № 1222.</w:t>
      </w:r>
    </w:p>
    <w:p w:rsidR="00000000" w:rsidDel="00000000" w:rsidP="00000000" w:rsidRDefault="00000000" w:rsidRPr="00000000" w14:paraId="00000176">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000000" w:rsidDel="00000000" w:rsidP="00000000" w:rsidRDefault="00000000" w:rsidRPr="00000000" w14:paraId="00000177">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 та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13.04.2011 року № 329. Критерії, що розробляються вчителями спільно з учнями для оцінювання різних видів завдань, для різних занять або навчальних тем розміщуються в навчальних кабінетах або ж оголошуються перед початком виконанням робіт.</w:t>
      </w:r>
    </w:p>
    <w:p w:rsidR="00000000" w:rsidDel="00000000" w:rsidP="00000000" w:rsidRDefault="00000000" w:rsidRPr="00000000" w14:paraId="00000178">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Критерії оцінювання навчальних досягнень учнів з усіх предметів розміщені на офіційному сайті закладу.</w:t>
      </w:r>
    </w:p>
    <w:p w:rsidR="00000000" w:rsidDel="00000000" w:rsidP="00000000" w:rsidRDefault="00000000" w:rsidRPr="00000000" w14:paraId="00000179">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Основними видами оцінювання навчальних досягнень учнів є поточне, тематичне, семестрове, річне оцінювання та державна підсумкова атестація.</w:t>
      </w:r>
    </w:p>
    <w:p w:rsidR="00000000" w:rsidDel="00000000" w:rsidP="00000000" w:rsidRDefault="00000000" w:rsidRPr="00000000" w14:paraId="0000017A">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Поточне оцінювання здійснюється у процесі поурочного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 Формами поточного оцінювання є індивідуальне та фронтальне опитування; робота з діаграмами, графіками, схемами; зарисовки біологічних об’єктів;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 Інформація, отримана на підставі поточного контролю, є основною для коригування роботи вчителя на уроці.</w:t>
      </w:r>
    </w:p>
    <w:p w:rsidR="00000000" w:rsidDel="00000000" w:rsidP="00000000" w:rsidRDefault="00000000" w:rsidRPr="00000000" w14:paraId="0000017B">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Тематичному оцінюванню навчальних досягнень підлягають основні результати вивчення теми (розділу).</w:t>
      </w:r>
    </w:p>
    <w:p w:rsidR="00000000" w:rsidDel="00000000" w:rsidP="00000000" w:rsidRDefault="00000000" w:rsidRPr="00000000" w14:paraId="0000017C">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Тематичне оцінювання навчальних досягнень учнів забезпечує:</w:t>
      </w:r>
    </w:p>
    <w:p w:rsidR="00000000" w:rsidDel="00000000" w:rsidP="00000000" w:rsidRDefault="00000000" w:rsidRPr="00000000" w14:paraId="0000017D">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усунення безсистемності в оцінюванні;</w:t>
      </w:r>
    </w:p>
    <w:p w:rsidR="00000000" w:rsidDel="00000000" w:rsidP="00000000" w:rsidRDefault="00000000" w:rsidRPr="00000000" w14:paraId="0000017E">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підвищення об’єктивності оцінки знань, навичок і вмінь;</w:t>
      </w:r>
    </w:p>
    <w:p w:rsidR="00000000" w:rsidDel="00000000" w:rsidP="00000000" w:rsidRDefault="00000000" w:rsidRPr="00000000" w14:paraId="0000017F">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індивідуальний та диференційований підхід до організації навчання;</w:t>
      </w:r>
    </w:p>
    <w:p w:rsidR="00000000" w:rsidDel="00000000" w:rsidP="00000000" w:rsidRDefault="00000000" w:rsidRPr="00000000" w14:paraId="00000180">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систематизацію й узагальнення навчального матеріалу;</w:t>
      </w:r>
    </w:p>
    <w:p w:rsidR="00000000" w:rsidDel="00000000" w:rsidP="00000000" w:rsidRDefault="00000000" w:rsidRPr="00000000" w14:paraId="00000181">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концентрацію уваги учнів до найсуттєвішого в системі знань з кожного предмета.</w:t>
      </w:r>
    </w:p>
    <w:p w:rsidR="00000000" w:rsidDel="00000000" w:rsidP="00000000" w:rsidRDefault="00000000" w:rsidRPr="00000000" w14:paraId="00000182">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контрольних робіт) та навчальної активності школярів.</w:t>
      </w:r>
    </w:p>
    <w:p w:rsidR="00000000" w:rsidDel="00000000" w:rsidP="00000000" w:rsidRDefault="00000000" w:rsidRPr="00000000" w14:paraId="00000183">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 У процесі вивчення значних за обсягом тем дозволяється проводити декілька проміжних тематичних оцінювань. І, навпаки, якщо на опанування матеріалу теми передбачено, наприклад, 2-3 навчальні години, вони можуть об'єднуватися для проведення тематичного оцінювання. При виставленні тематичної оцінки враховуються всі види навчальної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p>
    <w:p w:rsidR="00000000" w:rsidDel="00000000" w:rsidP="00000000" w:rsidRDefault="00000000" w:rsidRPr="00000000" w14:paraId="00000184">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Оцінка за семестр виставляється за результатами тематичного оцінювання, а за рік - на основі семестрових оцінок. Учень (учениця) має право на підвищення семестрової оцінки. Семестрове оцінювання здійснюється на підставі тематичних оцінок. 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 </w:t>
      </w:r>
    </w:p>
    <w:p w:rsidR="00000000" w:rsidDel="00000000" w:rsidP="00000000" w:rsidRDefault="00000000" w:rsidRPr="00000000" w14:paraId="00000185">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Річне оцінювання здійснюється на підставі семестрових або скоригованих семестрових оцінок. Річна оцінка не обов’язково є середнім арифметичним від оцінок за І та ІІ семестри. При виставлення річної оцінки мають враховуватися: динаміка особистих навчальних досягнень учня (учениці)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протягом навчального року знання тощо. Відповідно до чинних нормативних актів і семестрова і річна оцінки можуть підлягати коригуванню. Коригування семестрової оцінки проводиться згідно з пунктом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 496. Коригування річної оцінки проводиться згідно з пунктами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 762 (у редакції наказу Міністерства освіти і науки України від 08 травня 2019 року № 621).</w:t>
      </w:r>
    </w:p>
    <w:p w:rsidR="00000000" w:rsidDel="00000000" w:rsidP="00000000" w:rsidRDefault="00000000" w:rsidRPr="00000000" w14:paraId="00000186">
      <w:pPr>
        <w:spacing w:after="0" w:line="276" w:lineRule="auto"/>
        <w:ind w:firstLine="708"/>
        <w:jc w:val="both"/>
        <w:rPr>
          <w:rFonts w:ascii="Times New Roman" w:cs="Times New Roman" w:eastAsia="Times New Roman" w:hAnsi="Times New Roman"/>
          <w:sz w:val="28"/>
          <w:szCs w:val="28"/>
        </w:rPr>
      </w:pPr>
      <w:r w:rsidDel="00000000" w:rsidR="00000000" w:rsidRPr="00000000">
        <w:rPr>
          <w:rtl w:val="0"/>
        </w:rPr>
      </w:r>
    </w:p>
    <w:sectPr>
      <w:pgSz w:h="16838" w:w="11906" w:orient="portrait"/>
      <w:pgMar w:bottom="1134" w:top="1134" w:left="1701"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
    <w:lvl w:ilvl="0">
      <w:start w:val="2"/>
      <w:numFmt w:val="decimal"/>
      <w:lvlText w:val="%1)"/>
      <w:lvlJc w:val="left"/>
      <w:pPr>
        <w:ind w:left="785"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07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0" w:before="1" w:line="240" w:lineRule="auto"/>
      <w:ind w:left="2008" w:right="1485"/>
      <w:jc w:val="center"/>
    </w:pPr>
    <w:rPr>
      <w:rFonts w:ascii="Times New Roman" w:cs="Times New Roman" w:eastAsia="Times New Roman" w:hAnsi="Times New Roman"/>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B32F05"/>
    <w:pPr>
      <w:ind w:left="720"/>
      <w:contextualSpacing w:val="1"/>
    </w:pPr>
  </w:style>
  <w:style w:type="table" w:styleId="TableNormal" w:customStyle="1">
    <w:name w:val="Table Normal"/>
    <w:uiPriority w:val="2"/>
    <w:semiHidden w:val="1"/>
    <w:unhideWhenUsed w:val="1"/>
    <w:qFormat w:val="1"/>
    <w:rsid w:val="002102C4"/>
    <w:pPr>
      <w:widowControl w:val="0"/>
      <w:autoSpaceDE w:val="0"/>
      <w:autoSpaceDN w:val="0"/>
      <w:spacing w:after="0" w:line="240" w:lineRule="auto"/>
    </w:pPr>
    <w:rPr>
      <w:lang w:val="en-US"/>
    </w:rPr>
    <w:tblPr>
      <w:tblInd w:w="0.0" w:type="dxa"/>
      <w:tblCellMar>
        <w:top w:w="0.0" w:type="dxa"/>
        <w:left w:w="0.0" w:type="dxa"/>
        <w:bottom w:w="0.0" w:type="dxa"/>
        <w:right w:w="0.0" w:type="dxa"/>
      </w:tblCellMar>
    </w:tblPr>
  </w:style>
  <w:style w:type="paragraph" w:styleId="TableParagraph" w:customStyle="1">
    <w:name w:val="Table Paragraph"/>
    <w:basedOn w:val="a"/>
    <w:uiPriority w:val="1"/>
    <w:qFormat w:val="1"/>
    <w:rsid w:val="002102C4"/>
    <w:pPr>
      <w:widowControl w:val="0"/>
      <w:autoSpaceDE w:val="0"/>
      <w:autoSpaceDN w:val="0"/>
      <w:spacing w:after="0" w:line="240" w:lineRule="auto"/>
      <w:ind w:left="107"/>
      <w:jc w:val="center"/>
    </w:pPr>
    <w:rPr>
      <w:rFonts w:ascii="Times New Roman" w:cs="Times New Roman" w:eastAsia="Times New Roman" w:hAnsi="Times New Roman"/>
    </w:rPr>
  </w:style>
  <w:style w:type="paragraph" w:styleId="a4">
    <w:name w:val="Title"/>
    <w:basedOn w:val="a"/>
    <w:link w:val="a5"/>
    <w:uiPriority w:val="1"/>
    <w:qFormat w:val="1"/>
    <w:rsid w:val="005900AB"/>
    <w:pPr>
      <w:widowControl w:val="0"/>
      <w:autoSpaceDE w:val="0"/>
      <w:autoSpaceDN w:val="0"/>
      <w:spacing w:after="0" w:before="1" w:line="240" w:lineRule="auto"/>
      <w:ind w:left="2008" w:right="1485"/>
      <w:jc w:val="center"/>
    </w:pPr>
    <w:rPr>
      <w:rFonts w:ascii="Times New Roman" w:cs="Times New Roman" w:eastAsia="Times New Roman" w:hAnsi="Times New Roman"/>
      <w:b w:val="1"/>
      <w:bCs w:val="1"/>
      <w:sz w:val="72"/>
      <w:szCs w:val="72"/>
    </w:rPr>
  </w:style>
  <w:style w:type="character" w:styleId="a5" w:customStyle="1">
    <w:name w:val="Назва Знак"/>
    <w:basedOn w:val="a0"/>
    <w:link w:val="a4"/>
    <w:uiPriority w:val="1"/>
    <w:rsid w:val="005900AB"/>
    <w:rPr>
      <w:rFonts w:ascii="Times New Roman" w:cs="Times New Roman" w:eastAsia="Times New Roman" w:hAnsi="Times New Roman"/>
      <w:b w:val="1"/>
      <w:bCs w:val="1"/>
      <w:sz w:val="72"/>
      <w:szCs w:val="72"/>
    </w:rPr>
  </w:style>
  <w:style w:type="character" w:styleId="a6">
    <w:name w:val="Placeholder Text"/>
    <w:basedOn w:val="a0"/>
    <w:uiPriority w:val="99"/>
    <w:semiHidden w:val="1"/>
    <w:rsid w:val="00213076"/>
    <w:rPr>
      <w:color w:val="808080"/>
    </w:rPr>
  </w:style>
  <w:style w:type="table" w:styleId="1" w:customStyle="1">
    <w:name w:val="Сітка таблиці1"/>
    <w:basedOn w:val="a1"/>
    <w:next w:val="a7"/>
    <w:uiPriority w:val="59"/>
    <w:rsid w:val="004D5878"/>
    <w:pPr>
      <w:spacing w:after="0" w:line="240" w:lineRule="auto"/>
    </w:pPr>
    <w:rPr>
      <w:rFonts w:ascii="Times New Roman" w:cs="Times New Roman" w:eastAsia="Times New Roman" w:hAnsi="Times New Roman"/>
      <w:lang w:eastAsia="ru-RU" w:val="ru-R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7">
    <w:name w:val="Table Grid"/>
    <w:basedOn w:val="a1"/>
    <w:uiPriority w:val="39"/>
    <w:rsid w:val="004D587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2" w:customStyle="1">
    <w:name w:val="Сітка таблиці2"/>
    <w:basedOn w:val="a1"/>
    <w:next w:val="a7"/>
    <w:uiPriority w:val="59"/>
    <w:rsid w:val="002D3493"/>
    <w:pPr>
      <w:spacing w:after="0" w:line="240" w:lineRule="auto"/>
    </w:pPr>
    <w:rPr>
      <w:rFonts w:ascii="Times New Roman" w:cs="Times New Roman" w:eastAsia="Times New Roman" w:hAnsi="Times New Roman"/>
      <w:lang w:eastAsia="ru-RU" w:val="ru-R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3" w:customStyle="1">
    <w:name w:val="Сітка таблиці3"/>
    <w:basedOn w:val="a1"/>
    <w:next w:val="a7"/>
    <w:uiPriority w:val="59"/>
    <w:rsid w:val="002D3493"/>
    <w:pPr>
      <w:spacing w:after="0" w:line="240" w:lineRule="auto"/>
    </w:pPr>
    <w:rPr>
      <w:rFonts w:ascii="Times New Roman" w:cs="Times New Roman" w:eastAsia="Times New Roman" w:hAnsi="Times New Roman"/>
      <w:lang w:eastAsia="ru-RU" w:val="ru-R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mon.gov.ua/storage/app/media/inkluzyvne-navchannya/korekciini_programy/programa-rozv.-slux.-sprijm.-ta-form.-vimovi-11-12-klasiv-zi-znizhenim-sluxom.docx" TargetMode="External"/><Relationship Id="rId9" Type="http://schemas.openxmlformats.org/officeDocument/2006/relationships/hyperlink" Target="https://mon.gov.ua/storage/app/media/inkluzyvne-navchannya/korekciini_programy/programa-rozv.-slux.-sprijm.-ta-form.-vimovi-11-12-klasiv-zi-znizhenim-sluxom.doc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on.gov.ua/storage/app/media/inkluzyvne-navchannya/korekciini_programy/programa-rozv.-slux.-sprijm.-ta-form.-vimovi-11-12-klasiv-zi-znizhenim-sluxom.docx" TargetMode="External"/><Relationship Id="rId8" Type="http://schemas.openxmlformats.org/officeDocument/2006/relationships/hyperlink" Target="https://mon.gov.ua/storage/app/media/inkluzyvne-navchannya/korekciini_programy/programa-rozv.-slux.-sprijm.-ta-form.-vimovi-11-12-klasiv-zi-znizhenim-sluxom.doc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eCICXWH6pl2ayuuyajZHuiqxAw==">CgMxLjAyCGguZ2pkZ3hzMgloLjMwajB6bGwyCmlkLjFmb2I5dGU4AHIhMVE3cXFHS3FDRVNhQ1hJdVYyU2RYNjRUM0hxX2stRUJG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2023-08-03T14:34:00Z</dcterms:created>
  <dc:creator>Анна Павлик</dc:creator>
</cp:coreProperties>
</file>