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C" w:rsidRDefault="00173AFC" w:rsidP="00173A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73AFC">
        <w:rPr>
          <w:rFonts w:ascii="Times New Roman" w:hAnsi="Times New Roman"/>
          <w:b/>
          <w:bCs/>
          <w:sz w:val="28"/>
          <w:szCs w:val="28"/>
          <w:lang w:val="uk-UA"/>
        </w:rPr>
        <w:t xml:space="preserve">“ Практичне застосування новітніх педагогічних технологій </w:t>
      </w:r>
      <w:r w:rsidRPr="00173AFC">
        <w:rPr>
          <w:rFonts w:ascii="Times New Roman" w:hAnsi="Times New Roman"/>
          <w:b/>
          <w:bCs/>
          <w:sz w:val="28"/>
          <w:szCs w:val="28"/>
          <w:lang w:val="uk-UA"/>
        </w:rPr>
        <w:br/>
        <w:t xml:space="preserve">для розвитку навчальних і творчих здібностей учнів </w:t>
      </w:r>
      <w:r w:rsidRPr="00173AFC">
        <w:rPr>
          <w:rFonts w:ascii="Times New Roman" w:hAnsi="Times New Roman"/>
          <w:b/>
          <w:bCs/>
          <w:sz w:val="28"/>
          <w:szCs w:val="28"/>
          <w:lang w:val="uk-UA"/>
        </w:rPr>
        <w:br/>
        <w:t xml:space="preserve">з порушенням слухової функції </w:t>
      </w:r>
      <w:r w:rsidRPr="00173AFC">
        <w:rPr>
          <w:rFonts w:ascii="Times New Roman" w:hAnsi="Times New Roman"/>
          <w:b/>
          <w:bCs/>
          <w:sz w:val="28"/>
          <w:szCs w:val="28"/>
          <w:lang w:val="uk-UA"/>
        </w:rPr>
        <w:br/>
        <w:t>на уроках математики в умовах спеціального навчання ”</w:t>
      </w:r>
    </w:p>
    <w:p w:rsidR="00E20E44" w:rsidRDefault="00154F69" w:rsidP="00173AFC">
      <w:pPr>
        <w:spacing w:after="0" w:line="240" w:lineRule="auto"/>
        <w:ind w:left="3402" w:hanging="138"/>
        <w:rPr>
          <w:rFonts w:ascii="Times New Roman" w:hAnsi="Times New Roman"/>
          <w:sz w:val="28"/>
          <w:szCs w:val="28"/>
          <w:lang w:val="uk-UA"/>
        </w:rPr>
      </w:pPr>
      <w:r w:rsidRPr="00173AFC">
        <w:rPr>
          <w:rFonts w:ascii="Times New Roman" w:hAnsi="Times New Roman"/>
          <w:sz w:val="28"/>
          <w:szCs w:val="28"/>
        </w:rPr>
        <w:t>“</w:t>
      </w:r>
      <w:proofErr w:type="spellStart"/>
      <w:r w:rsidRPr="00173AFC">
        <w:rPr>
          <w:rFonts w:ascii="Times New Roman" w:hAnsi="Times New Roman"/>
          <w:sz w:val="28"/>
          <w:szCs w:val="28"/>
        </w:rPr>
        <w:t>Якщо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AFC">
        <w:rPr>
          <w:rFonts w:ascii="Times New Roman" w:hAnsi="Times New Roman"/>
          <w:sz w:val="28"/>
          <w:szCs w:val="28"/>
        </w:rPr>
        <w:t>подарувати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AFC">
        <w:rPr>
          <w:rFonts w:ascii="Times New Roman" w:hAnsi="Times New Roman"/>
          <w:sz w:val="28"/>
          <w:szCs w:val="28"/>
        </w:rPr>
        <w:t>людині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 одну </w:t>
      </w:r>
      <w:proofErr w:type="spellStart"/>
      <w:r w:rsidRPr="00173AFC">
        <w:rPr>
          <w:rFonts w:ascii="Times New Roman" w:hAnsi="Times New Roman"/>
          <w:sz w:val="28"/>
          <w:szCs w:val="28"/>
        </w:rPr>
        <w:t>рибину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, </w:t>
      </w:r>
    </w:p>
    <w:p w:rsidR="00173AFC" w:rsidRPr="00173AFC" w:rsidRDefault="00154F69" w:rsidP="00E20E44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val="uk-UA"/>
        </w:rPr>
      </w:pPr>
      <w:r w:rsidRPr="00173AFC">
        <w:rPr>
          <w:rFonts w:ascii="Times New Roman" w:hAnsi="Times New Roman"/>
          <w:sz w:val="28"/>
          <w:szCs w:val="28"/>
        </w:rPr>
        <w:t xml:space="preserve">вона буде </w:t>
      </w:r>
      <w:proofErr w:type="spellStart"/>
      <w:r w:rsidRPr="00173AFC">
        <w:rPr>
          <w:rFonts w:ascii="Times New Roman" w:hAnsi="Times New Roman"/>
          <w:sz w:val="28"/>
          <w:szCs w:val="28"/>
        </w:rPr>
        <w:t>ситою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 один день.</w:t>
      </w:r>
    </w:p>
    <w:p w:rsidR="00173AFC" w:rsidRPr="00173AFC" w:rsidRDefault="00154F69" w:rsidP="00173AFC">
      <w:pPr>
        <w:spacing w:after="0" w:line="240" w:lineRule="auto"/>
        <w:ind w:left="3402" w:hanging="138"/>
        <w:rPr>
          <w:rFonts w:ascii="Times New Roman" w:hAnsi="Times New Roman"/>
          <w:sz w:val="28"/>
          <w:szCs w:val="28"/>
          <w:lang w:val="uk-UA"/>
        </w:rPr>
      </w:pPr>
      <w:r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AFC">
        <w:rPr>
          <w:rFonts w:ascii="Times New Roman" w:hAnsi="Times New Roman"/>
          <w:sz w:val="28"/>
          <w:szCs w:val="28"/>
        </w:rPr>
        <w:t>Якщо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AFC">
        <w:rPr>
          <w:rFonts w:ascii="Times New Roman" w:hAnsi="Times New Roman"/>
          <w:sz w:val="28"/>
          <w:szCs w:val="28"/>
        </w:rPr>
        <w:t>подарувати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AFC">
        <w:rPr>
          <w:rFonts w:ascii="Times New Roman" w:hAnsi="Times New Roman"/>
          <w:sz w:val="28"/>
          <w:szCs w:val="28"/>
        </w:rPr>
        <w:t>дві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, буде </w:t>
      </w:r>
      <w:proofErr w:type="spellStart"/>
      <w:r w:rsidRPr="00173AFC">
        <w:rPr>
          <w:rFonts w:ascii="Times New Roman" w:hAnsi="Times New Roman"/>
          <w:sz w:val="28"/>
          <w:szCs w:val="28"/>
        </w:rPr>
        <w:t>ситою</w:t>
      </w:r>
      <w:proofErr w:type="spellEnd"/>
      <w:r w:rsidRPr="00173AFC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173AFC">
        <w:rPr>
          <w:rFonts w:ascii="Times New Roman" w:hAnsi="Times New Roman"/>
          <w:sz w:val="28"/>
          <w:szCs w:val="28"/>
        </w:rPr>
        <w:t>дні</w:t>
      </w:r>
      <w:proofErr w:type="spellEnd"/>
      <w:r w:rsidRPr="00173AFC">
        <w:rPr>
          <w:rFonts w:ascii="Times New Roman" w:hAnsi="Times New Roman"/>
          <w:sz w:val="28"/>
          <w:szCs w:val="28"/>
        </w:rPr>
        <w:t>.</w:t>
      </w:r>
    </w:p>
    <w:p w:rsidR="00154F69" w:rsidRPr="00173AFC" w:rsidRDefault="00173AFC" w:rsidP="00173AFC">
      <w:pPr>
        <w:spacing w:after="0" w:line="240" w:lineRule="auto"/>
        <w:ind w:left="3402" w:hanging="13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F69" w:rsidRPr="00173AF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154F69" w:rsidRPr="00173AFC">
        <w:rPr>
          <w:rFonts w:ascii="Times New Roman" w:hAnsi="Times New Roman"/>
          <w:sz w:val="28"/>
          <w:szCs w:val="28"/>
        </w:rPr>
        <w:t>якщо</w:t>
      </w:r>
      <w:proofErr w:type="spellEnd"/>
      <w:r w:rsidR="00154F69"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69" w:rsidRPr="00173AFC">
        <w:rPr>
          <w:rFonts w:ascii="Times New Roman" w:hAnsi="Times New Roman"/>
          <w:sz w:val="28"/>
          <w:szCs w:val="28"/>
        </w:rPr>
        <w:t>навчити</w:t>
      </w:r>
      <w:proofErr w:type="spellEnd"/>
      <w:r w:rsidR="00154F69"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69" w:rsidRPr="00173AFC">
        <w:rPr>
          <w:rFonts w:ascii="Times New Roman" w:hAnsi="Times New Roman"/>
          <w:sz w:val="28"/>
          <w:szCs w:val="28"/>
        </w:rPr>
        <w:t>ловити</w:t>
      </w:r>
      <w:proofErr w:type="spellEnd"/>
      <w:r w:rsidR="00154F69" w:rsidRPr="00173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69" w:rsidRPr="00173AFC">
        <w:rPr>
          <w:rFonts w:ascii="Times New Roman" w:hAnsi="Times New Roman"/>
          <w:sz w:val="28"/>
          <w:szCs w:val="28"/>
        </w:rPr>
        <w:t>рибу</w:t>
      </w:r>
      <w:proofErr w:type="spellEnd"/>
      <w:r w:rsidR="00154F69" w:rsidRPr="00173AFC">
        <w:rPr>
          <w:rFonts w:ascii="Times New Roman" w:hAnsi="Times New Roman"/>
          <w:sz w:val="28"/>
          <w:szCs w:val="28"/>
        </w:rPr>
        <w:t xml:space="preserve"> – буде </w:t>
      </w:r>
      <w:proofErr w:type="spellStart"/>
      <w:r w:rsidR="00154F69" w:rsidRPr="00173AFC">
        <w:rPr>
          <w:rFonts w:ascii="Times New Roman" w:hAnsi="Times New Roman"/>
          <w:sz w:val="28"/>
          <w:szCs w:val="28"/>
        </w:rPr>
        <w:t>ситою</w:t>
      </w:r>
      <w:proofErr w:type="spellEnd"/>
      <w:r w:rsidR="00154F69" w:rsidRPr="00173AFC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="00154F69" w:rsidRPr="00173AFC">
        <w:rPr>
          <w:rFonts w:ascii="Times New Roman" w:hAnsi="Times New Roman"/>
          <w:sz w:val="28"/>
          <w:szCs w:val="28"/>
        </w:rPr>
        <w:t>життя</w:t>
      </w:r>
      <w:proofErr w:type="spellEnd"/>
      <w:r w:rsidR="00154F69" w:rsidRPr="00173AFC">
        <w:rPr>
          <w:rFonts w:ascii="Times New Roman" w:hAnsi="Times New Roman"/>
          <w:sz w:val="28"/>
          <w:szCs w:val="28"/>
        </w:rPr>
        <w:t>.”</w:t>
      </w:r>
    </w:p>
    <w:p w:rsidR="00302473" w:rsidRPr="00496694" w:rsidRDefault="006F657F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496694">
        <w:rPr>
          <w:rFonts w:ascii="Times New Roman" w:hAnsi="Times New Roman"/>
          <w:sz w:val="32"/>
          <w:szCs w:val="32"/>
          <w:lang w:val="uk-UA"/>
        </w:rPr>
        <w:t xml:space="preserve">Сучасне суспільне життя розвивається бурхливими темпами, тому відбуваються вагомі зміни і в системі освіти. Учитель, навіть найталановитіший, уже не може бути єдиним джерелом інформації. </w:t>
      </w:r>
    </w:p>
    <w:p w:rsidR="00787ED5" w:rsidRDefault="006F657F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496694">
        <w:rPr>
          <w:rFonts w:ascii="Times New Roman" w:hAnsi="Times New Roman"/>
          <w:sz w:val="32"/>
          <w:szCs w:val="32"/>
          <w:lang w:val="uk-UA"/>
        </w:rPr>
        <w:t>Традиційні технології навчання,  є насамперед авторитарною педагогікою вимог. Навчання в таких умовах дуже слабо пов’язане із внутрішнім життям учня, з його різноманітними запитами і потребами, воно характеризується відсутністю</w:t>
      </w:r>
      <w:r w:rsidR="00302473" w:rsidRPr="00496694">
        <w:rPr>
          <w:rFonts w:ascii="Times New Roman" w:hAnsi="Times New Roman"/>
          <w:sz w:val="32"/>
          <w:szCs w:val="32"/>
          <w:lang w:val="uk-UA"/>
        </w:rPr>
        <w:t xml:space="preserve"> умов</w:t>
      </w:r>
      <w:r w:rsidRPr="00496694">
        <w:rPr>
          <w:rFonts w:ascii="Times New Roman" w:hAnsi="Times New Roman"/>
          <w:sz w:val="32"/>
          <w:szCs w:val="32"/>
          <w:lang w:val="uk-UA"/>
        </w:rPr>
        <w:t xml:space="preserve"> для прояву індивідуальних здібностей, творчих проявів особистості, </w:t>
      </w:r>
      <w:r w:rsidR="00302473" w:rsidRPr="00496694">
        <w:rPr>
          <w:rFonts w:ascii="Times New Roman" w:hAnsi="Times New Roman"/>
          <w:sz w:val="32"/>
          <w:szCs w:val="32"/>
          <w:lang w:val="uk-UA"/>
        </w:rPr>
        <w:t xml:space="preserve">перевага </w:t>
      </w:r>
      <w:r w:rsidRPr="00496694">
        <w:rPr>
          <w:rFonts w:ascii="Times New Roman" w:hAnsi="Times New Roman"/>
          <w:sz w:val="32"/>
          <w:szCs w:val="32"/>
          <w:lang w:val="uk-UA"/>
        </w:rPr>
        <w:t xml:space="preserve">віддається </w:t>
      </w:r>
      <w:r w:rsidR="00302473" w:rsidRPr="00496694">
        <w:rPr>
          <w:rFonts w:ascii="Times New Roman" w:hAnsi="Times New Roman"/>
          <w:sz w:val="32"/>
          <w:szCs w:val="32"/>
          <w:lang w:val="uk-UA"/>
        </w:rPr>
        <w:t>репродуктивній</w:t>
      </w:r>
      <w:r w:rsidRPr="00496694">
        <w:rPr>
          <w:rFonts w:ascii="Times New Roman" w:hAnsi="Times New Roman"/>
          <w:sz w:val="32"/>
          <w:szCs w:val="32"/>
          <w:lang w:val="uk-UA"/>
        </w:rPr>
        <w:t xml:space="preserve"> діяльності над пошуковою, що не відповідає вимогам часу. </w:t>
      </w:r>
      <w:r w:rsidR="00787ED5" w:rsidRPr="00496694">
        <w:rPr>
          <w:rFonts w:ascii="Times New Roman" w:hAnsi="Times New Roman"/>
          <w:sz w:val="32"/>
          <w:szCs w:val="32"/>
          <w:lang w:val="uk-UA" w:eastAsia="uk-UA"/>
        </w:rPr>
        <w:t xml:space="preserve">Сьогодні все очевиднішим стає те, що традиційна школа, орієнтована на передавання знань, умінь, і навичок, не встигає за темпами їх нарощування. Сучасна школа недостатньо розвиває здібності, необхідні її випускникам для того, щоб самостійно визначитися у світі, бути активними і мобільними суб’єктами на ринку праці, приймати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val="uk-UA" w:eastAsia="uk-UA"/>
        </w:rPr>
        <w:t>обгрунтовані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val="uk-UA" w:eastAsia="uk-UA"/>
        </w:rPr>
        <w:t xml:space="preserve"> рішення щодо свого майбутнього.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Головними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недоліками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традиційної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системи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освіти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є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небажання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дітей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вчитися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,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несформованість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ціннісного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ставлення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до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власного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розвит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val="uk-UA" w:eastAsia="uk-UA"/>
        </w:rPr>
        <w:t>к</w:t>
      </w:r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у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і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spellStart"/>
      <w:r w:rsidR="00787ED5" w:rsidRPr="00496694">
        <w:rPr>
          <w:rFonts w:ascii="Times New Roman" w:hAnsi="Times New Roman"/>
          <w:sz w:val="32"/>
          <w:szCs w:val="32"/>
          <w:lang w:eastAsia="uk-UA"/>
        </w:rPr>
        <w:t>освіти</w:t>
      </w:r>
      <w:proofErr w:type="spellEnd"/>
      <w:r w:rsidR="00787ED5" w:rsidRPr="00496694">
        <w:rPr>
          <w:rFonts w:ascii="Times New Roman" w:hAnsi="Times New Roman"/>
          <w:sz w:val="32"/>
          <w:szCs w:val="32"/>
          <w:lang w:eastAsia="uk-UA"/>
        </w:rPr>
        <w:t>.</w:t>
      </w:r>
      <w:r w:rsidR="00787ED5" w:rsidRPr="00496694">
        <w:rPr>
          <w:rFonts w:ascii="Times New Roman" w:hAnsi="Times New Roman"/>
          <w:sz w:val="32"/>
          <w:szCs w:val="32"/>
          <w:lang w:val="uk-UA" w:eastAsia="uk-UA"/>
        </w:rPr>
        <w:t xml:space="preserve"> Подолання кризи сучасної освіти можливе завдяки інтенсивному реформування її відповідно до вимог часу, у процесі формування принципово нової системи загальної освіти, яка поступово замінюватиме традиційну.</w:t>
      </w:r>
    </w:p>
    <w:p w:rsidR="00302473" w:rsidRPr="00496694" w:rsidRDefault="006F657F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496694">
        <w:rPr>
          <w:rFonts w:ascii="Times New Roman" w:hAnsi="Times New Roman"/>
          <w:sz w:val="32"/>
          <w:szCs w:val="32"/>
          <w:lang w:val="uk-UA"/>
        </w:rPr>
        <w:t>Як бачимо,  настала необхідність переходу від «переда</w:t>
      </w:r>
      <w:r w:rsidR="00787ED5">
        <w:rPr>
          <w:rFonts w:ascii="Times New Roman" w:hAnsi="Times New Roman"/>
          <w:sz w:val="32"/>
          <w:szCs w:val="32"/>
          <w:lang w:val="uk-UA"/>
        </w:rPr>
        <w:t>чі знань» до «навчання вчитися»</w:t>
      </w:r>
      <w:r w:rsidRPr="00496694">
        <w:rPr>
          <w:rFonts w:ascii="Times New Roman" w:hAnsi="Times New Roman"/>
          <w:sz w:val="32"/>
          <w:szCs w:val="32"/>
          <w:lang w:val="uk-UA"/>
        </w:rPr>
        <w:t>. Сучасному учневі</w:t>
      </w:r>
      <w:r w:rsidR="00302473" w:rsidRPr="00496694">
        <w:rPr>
          <w:rFonts w:ascii="Times New Roman" w:hAnsi="Times New Roman"/>
          <w:sz w:val="32"/>
          <w:szCs w:val="32"/>
          <w:lang w:val="uk-UA"/>
        </w:rPr>
        <w:t>, а особливо, учню з порушенням слухової функції,</w:t>
      </w:r>
      <w:r w:rsidRPr="00496694">
        <w:rPr>
          <w:rFonts w:ascii="Times New Roman" w:hAnsi="Times New Roman"/>
          <w:sz w:val="32"/>
          <w:szCs w:val="32"/>
          <w:lang w:val="uk-UA"/>
        </w:rPr>
        <w:t xml:space="preserve"> не так треба подати тему, як навчити осмислювати її. </w:t>
      </w:r>
    </w:p>
    <w:p w:rsidR="00C05605" w:rsidRPr="00496694" w:rsidRDefault="00C05605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496694">
        <w:rPr>
          <w:rFonts w:ascii="Times New Roman" w:hAnsi="Times New Roman"/>
          <w:sz w:val="32"/>
          <w:szCs w:val="32"/>
          <w:lang w:val="uk-UA" w:eastAsia="uk-UA"/>
        </w:rPr>
        <w:t>Особливістю сучасної системи освіти є співіснування двох стратегій організацій навчання ─ традиційної та інноваційної.</w:t>
      </w:r>
    </w:p>
    <w:p w:rsidR="00634A15" w:rsidRPr="00496694" w:rsidRDefault="00302473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496694">
        <w:rPr>
          <w:rFonts w:ascii="Times New Roman" w:hAnsi="Times New Roman"/>
          <w:sz w:val="32"/>
          <w:szCs w:val="32"/>
          <w:lang w:val="uk-UA"/>
        </w:rPr>
        <w:t>Найголовнішою проблемою, яка стоїть перед нашими учнями</w:t>
      </w:r>
      <w:r w:rsidR="007C27C6" w:rsidRPr="00496694">
        <w:rPr>
          <w:rFonts w:ascii="Times New Roman" w:hAnsi="Times New Roman"/>
          <w:sz w:val="32"/>
          <w:szCs w:val="32"/>
          <w:lang w:val="uk-UA"/>
        </w:rPr>
        <w:t xml:space="preserve"> під час здобуття знань полягає у невідповідності усного та письмового викладу навчального матеріалу з особливостями </w:t>
      </w:r>
      <w:proofErr w:type="spellStart"/>
      <w:r w:rsidR="007C27C6" w:rsidRPr="00496694">
        <w:rPr>
          <w:rFonts w:ascii="Times New Roman" w:hAnsi="Times New Roman"/>
          <w:sz w:val="32"/>
          <w:szCs w:val="32"/>
          <w:lang w:val="uk-UA"/>
        </w:rPr>
        <w:t>жистової</w:t>
      </w:r>
      <w:proofErr w:type="spellEnd"/>
      <w:r w:rsidR="007C27C6" w:rsidRPr="00496694">
        <w:rPr>
          <w:rFonts w:ascii="Times New Roman" w:hAnsi="Times New Roman"/>
          <w:sz w:val="32"/>
          <w:szCs w:val="32"/>
          <w:lang w:val="uk-UA"/>
        </w:rPr>
        <w:t xml:space="preserve"> мови, рівнем </w:t>
      </w:r>
      <w:r w:rsidR="00634A15" w:rsidRPr="00496694">
        <w:rPr>
          <w:rFonts w:ascii="Times New Roman" w:hAnsi="Times New Roman"/>
          <w:sz w:val="32"/>
          <w:szCs w:val="32"/>
          <w:lang w:val="uk-UA"/>
        </w:rPr>
        <w:t>сформованості активного словника учнів та їх умінням спів ставляти визначення і терміни із знаками і символами жестової мови. А це призводить до апатії, небажання вчитися.</w:t>
      </w:r>
    </w:p>
    <w:p w:rsidR="006F657F" w:rsidRPr="00496694" w:rsidRDefault="00634A15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496694">
        <w:rPr>
          <w:rFonts w:ascii="Times New Roman" w:hAnsi="Times New Roman"/>
          <w:sz w:val="32"/>
          <w:szCs w:val="32"/>
          <w:lang w:val="uk-UA"/>
        </w:rPr>
        <w:lastRenderedPageBreak/>
        <w:t xml:space="preserve"> </w:t>
      </w:r>
      <w:r w:rsidR="007C27C6" w:rsidRPr="00496694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6F657F" w:rsidRPr="00496694">
        <w:rPr>
          <w:rFonts w:ascii="Times New Roman" w:hAnsi="Times New Roman"/>
          <w:sz w:val="32"/>
          <w:szCs w:val="32"/>
          <w:lang w:val="uk-UA"/>
        </w:rPr>
        <w:t>Отож повернути учням інтерес до математики, зробити навчання цікавим, посилити бажання у</w:t>
      </w:r>
      <w:r w:rsidR="00612B3B">
        <w:rPr>
          <w:rFonts w:ascii="Times New Roman" w:hAnsi="Times New Roman"/>
          <w:sz w:val="32"/>
          <w:szCs w:val="32"/>
          <w:lang w:val="uk-UA"/>
        </w:rPr>
        <w:t xml:space="preserve">читися спонукало мене до пошуку найбільш ефективних методів і форм роботи з </w:t>
      </w:r>
      <w:proofErr w:type="spellStart"/>
      <w:r w:rsidR="00612B3B">
        <w:rPr>
          <w:rFonts w:ascii="Times New Roman" w:hAnsi="Times New Roman"/>
          <w:sz w:val="32"/>
          <w:szCs w:val="32"/>
          <w:lang w:val="uk-UA"/>
        </w:rPr>
        <w:t>нечуючими</w:t>
      </w:r>
      <w:proofErr w:type="spellEnd"/>
      <w:r w:rsidR="006F657F" w:rsidRPr="00496694">
        <w:rPr>
          <w:rFonts w:ascii="Times New Roman" w:hAnsi="Times New Roman"/>
          <w:sz w:val="32"/>
          <w:szCs w:val="32"/>
          <w:lang w:val="uk-UA"/>
        </w:rPr>
        <w:t xml:space="preserve">. На мою думку, сприяти вирішенню поставлених перед </w:t>
      </w:r>
      <w:r w:rsidRPr="00496694">
        <w:rPr>
          <w:rFonts w:ascii="Times New Roman" w:hAnsi="Times New Roman"/>
          <w:sz w:val="32"/>
          <w:szCs w:val="32"/>
          <w:lang w:val="uk-UA"/>
        </w:rPr>
        <w:t xml:space="preserve">спеціальною </w:t>
      </w:r>
      <w:r w:rsidR="006F657F" w:rsidRPr="00496694">
        <w:rPr>
          <w:rFonts w:ascii="Times New Roman" w:hAnsi="Times New Roman"/>
          <w:sz w:val="32"/>
          <w:szCs w:val="32"/>
          <w:lang w:val="uk-UA"/>
        </w:rPr>
        <w:t>освітою завдань мають інтерактивні технології навчання.</w:t>
      </w:r>
    </w:p>
    <w:p w:rsidR="006F657F" w:rsidRPr="00496694" w:rsidRDefault="006F657F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Реалізація інноваційного підходу до навчання учнів 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>дозволяє</w:t>
      </w: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 підняти на якісно новий рівен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>ь педагогічний процес, підвищить</w:t>
      </w: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 рівень 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>навчальних досягнень, забезпечить психоемоційний</w:t>
      </w: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 комфорт і подальшу соціальну адаптованість школярів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 xml:space="preserve"> із порушеннями слуху</w:t>
      </w: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, 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 xml:space="preserve">надасть можливість </w:t>
      </w: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реалізувати особисті якості в індивідуальній чи колективній діяльності, 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>з</w:t>
      </w: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орієнтує на набуття ключових </w:t>
      </w:r>
      <w:proofErr w:type="spellStart"/>
      <w:r w:rsidRPr="00496694">
        <w:rPr>
          <w:rFonts w:ascii="Times New Roman" w:hAnsi="Times New Roman"/>
          <w:sz w:val="32"/>
          <w:szCs w:val="32"/>
          <w:lang w:val="uk-UA" w:eastAsia="uk-UA"/>
        </w:rPr>
        <w:t>компетентностей</w:t>
      </w:r>
      <w:proofErr w:type="spellEnd"/>
      <w:r w:rsidRPr="00496694">
        <w:rPr>
          <w:rFonts w:ascii="Times New Roman" w:hAnsi="Times New Roman"/>
          <w:sz w:val="32"/>
          <w:szCs w:val="32"/>
          <w:lang w:val="uk-UA" w:eastAsia="uk-UA"/>
        </w:rPr>
        <w:t>: навчальної;  культурної;  громадянської; соціальної; підприємницької.</w:t>
      </w:r>
    </w:p>
    <w:p w:rsidR="0045566D" w:rsidRPr="00496694" w:rsidRDefault="00D9234E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Як Вам відомо, 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 xml:space="preserve">сприйняття </w:t>
      </w:r>
      <w:r w:rsidRPr="00496694">
        <w:rPr>
          <w:rFonts w:ascii="Times New Roman" w:hAnsi="Times New Roman"/>
          <w:sz w:val="32"/>
          <w:szCs w:val="32"/>
          <w:lang w:val="uk-UA" w:eastAsia="uk-UA"/>
        </w:rPr>
        <w:t>інформації глухою людиною відбувається здебільшого завдяки наглядно образному мисленню. І тому, навчальний матеріал на етапі формування нових знань повинен бути максимально щільним</w:t>
      </w:r>
      <w:r w:rsidR="00D142F8" w:rsidRPr="00496694">
        <w:rPr>
          <w:rFonts w:ascii="Times New Roman" w:hAnsi="Times New Roman"/>
          <w:sz w:val="32"/>
          <w:szCs w:val="32"/>
          <w:lang w:val="uk-UA" w:eastAsia="uk-UA"/>
        </w:rPr>
        <w:t xml:space="preserve">, лаконічним, поданим, за можливістю, у вигляді знаків, символів, таблиць, схем. І лише після цього </w:t>
      </w:r>
      <w:r w:rsidR="00612B3B">
        <w:rPr>
          <w:rFonts w:ascii="Times New Roman" w:hAnsi="Times New Roman"/>
          <w:sz w:val="32"/>
          <w:szCs w:val="32"/>
          <w:lang w:val="uk-UA" w:eastAsia="uk-UA"/>
        </w:rPr>
        <w:t xml:space="preserve">має </w:t>
      </w:r>
      <w:r w:rsidR="00D142F8" w:rsidRPr="00496694">
        <w:rPr>
          <w:rFonts w:ascii="Times New Roman" w:hAnsi="Times New Roman"/>
          <w:sz w:val="32"/>
          <w:szCs w:val="32"/>
          <w:lang w:val="uk-UA" w:eastAsia="uk-UA"/>
        </w:rPr>
        <w:t>отримати звичну для нас словесну та письмову оболонку</w:t>
      </w:r>
      <w:r w:rsidR="0045566D" w:rsidRPr="00496694">
        <w:rPr>
          <w:rFonts w:ascii="Times New Roman" w:hAnsi="Times New Roman"/>
          <w:sz w:val="32"/>
          <w:szCs w:val="32"/>
          <w:lang w:val="uk-UA" w:eastAsia="uk-UA"/>
        </w:rPr>
        <w:t xml:space="preserve"> за допомогою засобів </w:t>
      </w:r>
      <w:proofErr w:type="spellStart"/>
      <w:r w:rsidR="0045566D" w:rsidRPr="00496694">
        <w:rPr>
          <w:rFonts w:ascii="Times New Roman" w:hAnsi="Times New Roman"/>
          <w:sz w:val="32"/>
          <w:szCs w:val="32"/>
          <w:lang w:val="uk-UA" w:eastAsia="uk-UA"/>
        </w:rPr>
        <w:t>калькуючої</w:t>
      </w:r>
      <w:proofErr w:type="spellEnd"/>
      <w:r w:rsidR="0045566D" w:rsidRPr="00496694">
        <w:rPr>
          <w:rFonts w:ascii="Times New Roman" w:hAnsi="Times New Roman"/>
          <w:sz w:val="32"/>
          <w:szCs w:val="32"/>
          <w:lang w:val="uk-UA" w:eastAsia="uk-UA"/>
        </w:rPr>
        <w:t xml:space="preserve"> жестової мови</w:t>
      </w:r>
      <w:r w:rsidR="00D142F8" w:rsidRPr="00496694">
        <w:rPr>
          <w:rFonts w:ascii="Times New Roman" w:hAnsi="Times New Roman"/>
          <w:sz w:val="32"/>
          <w:szCs w:val="32"/>
          <w:lang w:val="uk-UA" w:eastAsia="uk-UA"/>
        </w:rPr>
        <w:t xml:space="preserve">. </w:t>
      </w:r>
    </w:p>
    <w:p w:rsidR="00612B3B" w:rsidRDefault="0045566D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Я не є винахідником цього доволі продуктивного методу викладання навчального матеріалу. Цю методику успішно використовували в своїй практиці відомі педагоги: Віктор Федорович </w:t>
      </w:r>
      <w:proofErr w:type="spellStart"/>
      <w:r w:rsidRPr="00496694">
        <w:rPr>
          <w:rFonts w:ascii="Times New Roman" w:hAnsi="Times New Roman"/>
          <w:sz w:val="32"/>
          <w:szCs w:val="32"/>
          <w:lang w:val="uk-UA" w:eastAsia="uk-UA"/>
        </w:rPr>
        <w:t>Шаталов</w:t>
      </w:r>
      <w:proofErr w:type="spellEnd"/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, Шалва Олександрович </w:t>
      </w:r>
      <w:proofErr w:type="spellStart"/>
      <w:r w:rsidRPr="00496694">
        <w:rPr>
          <w:rFonts w:ascii="Times New Roman" w:hAnsi="Times New Roman"/>
          <w:sz w:val="32"/>
          <w:szCs w:val="32"/>
          <w:lang w:val="uk-UA" w:eastAsia="uk-UA"/>
        </w:rPr>
        <w:t>Амонашвілі</w:t>
      </w:r>
      <w:proofErr w:type="spellEnd"/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, Євген Петрович </w:t>
      </w:r>
      <w:proofErr w:type="spellStart"/>
      <w:r w:rsidRPr="00496694">
        <w:rPr>
          <w:rFonts w:ascii="Times New Roman" w:hAnsi="Times New Roman"/>
          <w:sz w:val="32"/>
          <w:szCs w:val="32"/>
          <w:lang w:val="uk-UA" w:eastAsia="uk-UA"/>
        </w:rPr>
        <w:t>Нелін</w:t>
      </w:r>
      <w:proofErr w:type="spellEnd"/>
      <w:r w:rsidRPr="00496694">
        <w:rPr>
          <w:rFonts w:ascii="Times New Roman" w:hAnsi="Times New Roman"/>
          <w:sz w:val="32"/>
          <w:szCs w:val="32"/>
          <w:lang w:val="uk-UA" w:eastAsia="uk-UA"/>
        </w:rPr>
        <w:t>.</w:t>
      </w:r>
      <w:r w:rsidR="0071374E" w:rsidRPr="00496694">
        <w:rPr>
          <w:rFonts w:ascii="Times New Roman" w:hAnsi="Times New Roman"/>
          <w:sz w:val="32"/>
          <w:szCs w:val="32"/>
          <w:lang w:val="uk-UA" w:eastAsia="uk-UA"/>
        </w:rPr>
        <w:t xml:space="preserve"> Я лише адаптував цю методику для наших учнів.</w:t>
      </w:r>
    </w:p>
    <w:p w:rsidR="00612B3B" w:rsidRDefault="00612B3B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Запрошую Вас переглянути презентацію, яку я приготував.</w:t>
      </w:r>
    </w:p>
    <w:p w:rsidR="00612B3B" w:rsidRDefault="00612B3B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(Слайд 1, 2)</w:t>
      </w:r>
    </w:p>
    <w:p w:rsidR="00612B3B" w:rsidRPr="00612B3B" w:rsidRDefault="00612B3B" w:rsidP="00154F69">
      <w:pPr>
        <w:spacing w:after="0"/>
        <w:ind w:firstLine="567"/>
        <w:jc w:val="both"/>
        <w:rPr>
          <w:rFonts w:ascii="Times New Roman" w:hAnsi="Times New Roman"/>
          <w:bCs/>
          <w:iCs/>
          <w:sz w:val="32"/>
          <w:szCs w:val="32"/>
          <w:lang w:val="uk-UA" w:eastAsia="uk-UA"/>
        </w:rPr>
      </w:pPr>
      <w:r w:rsidRPr="00612B3B">
        <w:rPr>
          <w:rFonts w:ascii="Times New Roman" w:hAnsi="Times New Roman"/>
          <w:sz w:val="32"/>
          <w:szCs w:val="32"/>
          <w:lang w:val="uk-UA" w:eastAsia="uk-UA"/>
        </w:rPr>
        <w:t xml:space="preserve">   </w:t>
      </w:r>
      <w:r w:rsidRPr="00612B3B">
        <w:rPr>
          <w:rFonts w:ascii="Times New Roman" w:hAnsi="Times New Roman"/>
          <w:bCs/>
          <w:iCs/>
          <w:sz w:val="32"/>
          <w:szCs w:val="32"/>
          <w:lang w:val="uk-UA" w:eastAsia="uk-UA"/>
        </w:rPr>
        <w:t>Не так важливо, чого навчають у школі, а важливо інше, як саме навчають. Одне положення, яке учень справді зрозумів, має більшу цінність, ніж десять формул, які він вивчив напам’ять і навіть вміє застосовувати, але не зрозумів їхнього справжнього сенсу.</w:t>
      </w:r>
    </w:p>
    <w:p w:rsidR="00612B3B" w:rsidRPr="00612B3B" w:rsidRDefault="00612B3B" w:rsidP="00154F69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  <w:lang w:eastAsia="uk-UA"/>
        </w:rPr>
      </w:pPr>
      <w:r w:rsidRPr="00612B3B">
        <w:rPr>
          <w:rFonts w:ascii="Times New Roman" w:hAnsi="Times New Roman"/>
          <w:sz w:val="32"/>
          <w:szCs w:val="32"/>
          <w:lang w:val="uk-UA" w:eastAsia="uk-UA"/>
        </w:rPr>
        <w:t xml:space="preserve">                                      </w:t>
      </w:r>
      <w:r w:rsidRPr="00612B3B">
        <w:rPr>
          <w:rFonts w:ascii="Times New Roman" w:hAnsi="Times New Roman"/>
          <w:b/>
          <w:bCs/>
          <w:i/>
          <w:iCs/>
          <w:sz w:val="32"/>
          <w:szCs w:val="32"/>
          <w:lang w:val="uk-UA" w:eastAsia="uk-UA"/>
        </w:rPr>
        <w:t>Макс Планк</w:t>
      </w:r>
      <w:r w:rsidRPr="00612B3B">
        <w:rPr>
          <w:rFonts w:ascii="Times New Roman" w:hAnsi="Times New Roman"/>
          <w:b/>
          <w:bCs/>
          <w:i/>
          <w:iCs/>
          <w:sz w:val="32"/>
          <w:szCs w:val="32"/>
          <w:lang w:eastAsia="uk-UA"/>
        </w:rPr>
        <w:t xml:space="preserve"> </w:t>
      </w:r>
    </w:p>
    <w:p w:rsidR="00370FF7" w:rsidRDefault="0045566D" w:rsidP="00154F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496694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D9234E" w:rsidRPr="00496694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370FF7" w:rsidRPr="00496694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DA4C1D">
        <w:rPr>
          <w:rFonts w:ascii="Times New Roman" w:hAnsi="Times New Roman"/>
          <w:sz w:val="32"/>
          <w:szCs w:val="32"/>
          <w:lang w:val="uk-UA" w:eastAsia="uk-UA"/>
        </w:rPr>
        <w:t xml:space="preserve">Розглянемо </w:t>
      </w:r>
      <w:r w:rsidR="00DA4C1D" w:rsidRPr="00154F69">
        <w:rPr>
          <w:rFonts w:ascii="Times New Roman" w:hAnsi="Times New Roman"/>
          <w:b/>
          <w:sz w:val="32"/>
          <w:szCs w:val="32"/>
          <w:lang w:val="uk-UA" w:eastAsia="uk-UA"/>
        </w:rPr>
        <w:t>структуру</w:t>
      </w:r>
      <w:r w:rsidR="00DA4C1D">
        <w:rPr>
          <w:rFonts w:ascii="Times New Roman" w:hAnsi="Times New Roman"/>
          <w:sz w:val="32"/>
          <w:szCs w:val="32"/>
          <w:lang w:val="uk-UA" w:eastAsia="uk-UA"/>
        </w:rPr>
        <w:t xml:space="preserve"> звичайного </w:t>
      </w:r>
      <w:r w:rsidR="00DA4C1D" w:rsidRPr="00154F69">
        <w:rPr>
          <w:rFonts w:ascii="Times New Roman" w:hAnsi="Times New Roman"/>
          <w:b/>
          <w:sz w:val="32"/>
          <w:szCs w:val="32"/>
          <w:lang w:val="uk-UA" w:eastAsia="uk-UA"/>
        </w:rPr>
        <w:t>уроку</w:t>
      </w:r>
      <w:r w:rsidR="00154F69">
        <w:rPr>
          <w:rFonts w:ascii="Times New Roman" w:hAnsi="Times New Roman"/>
          <w:sz w:val="32"/>
          <w:szCs w:val="32"/>
          <w:lang w:val="uk-UA" w:eastAsia="uk-UA"/>
        </w:rPr>
        <w:t>, яка Вам звісно знайома</w:t>
      </w:r>
      <w:r w:rsidR="00DA4C1D">
        <w:rPr>
          <w:rFonts w:ascii="Times New Roman" w:hAnsi="Times New Roman"/>
          <w:sz w:val="32"/>
          <w:szCs w:val="32"/>
          <w:lang w:val="uk-UA" w:eastAsia="uk-UA"/>
        </w:rPr>
        <w:t>: (Слайд 3, 4)</w:t>
      </w:r>
    </w:p>
    <w:p w:rsidR="00042600" w:rsidRDefault="00DA4C1D" w:rsidP="00173AF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BC31BD">
        <w:rPr>
          <w:rFonts w:ascii="Times New Roman" w:hAnsi="Times New Roman"/>
          <w:b/>
          <w:sz w:val="32"/>
          <w:szCs w:val="32"/>
          <w:lang w:val="uk-UA" w:eastAsia="uk-UA"/>
        </w:rPr>
        <w:t xml:space="preserve">Етап перевірки домашнього завдання та актуалізації опорних знань </w:t>
      </w:r>
      <w:r>
        <w:rPr>
          <w:rFonts w:ascii="Times New Roman" w:hAnsi="Times New Roman"/>
          <w:sz w:val="32"/>
          <w:szCs w:val="32"/>
          <w:lang w:val="uk-UA" w:eastAsia="uk-UA"/>
        </w:rPr>
        <w:t>(Слайд 5)</w:t>
      </w:r>
    </w:p>
    <w:p w:rsidR="00E20E44" w:rsidRDefault="00E20E44" w:rsidP="00173AF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E20E44" w:rsidRDefault="00E20E44" w:rsidP="00173AF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E20E44" w:rsidRDefault="00E20E44" w:rsidP="00173AF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E20E44" w:rsidRDefault="00E20E44" w:rsidP="00173AF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E20E44" w:rsidRDefault="00E20E44" w:rsidP="00173AF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tbl>
      <w:tblPr>
        <w:tblpPr w:leftFromText="180" w:rightFromText="180" w:vertAnchor="text" w:horzAnchor="margin" w:tblpX="-1130" w:tblpY="1030"/>
        <w:tblW w:w="11199" w:type="dxa"/>
        <w:tblCellMar>
          <w:left w:w="0" w:type="dxa"/>
          <w:right w:w="0" w:type="dxa"/>
        </w:tblCellMar>
        <w:tblLook w:val="04A0"/>
      </w:tblPr>
      <w:tblGrid>
        <w:gridCol w:w="3733"/>
        <w:gridCol w:w="3733"/>
        <w:gridCol w:w="3733"/>
      </w:tblGrid>
      <w:tr w:rsidR="00173AFC" w:rsidRPr="00DA4C1D" w:rsidTr="00173AFC">
        <w:trPr>
          <w:trHeight w:val="194"/>
        </w:trPr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CC3300"/>
                <w:kern w:val="24"/>
                <w:sz w:val="20"/>
                <w:szCs w:val="20"/>
                <w:lang w:val="uk-UA"/>
              </w:rPr>
              <w:lastRenderedPageBreak/>
              <w:t>Методи опитування</w:t>
            </w:r>
            <w:r w:rsidRPr="00DA4C1D">
              <w:rPr>
                <w:rFonts w:ascii="Times New Roman" w:hAnsi="Times New Roman"/>
                <w:b/>
                <w:bCs/>
                <w:color w:val="CC33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CC3300"/>
                <w:kern w:val="24"/>
                <w:sz w:val="20"/>
                <w:szCs w:val="20"/>
                <w:lang w:val="uk-UA"/>
              </w:rPr>
              <w:t>Форма опитування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CC3300"/>
                <w:kern w:val="24"/>
                <w:sz w:val="20"/>
                <w:szCs w:val="20"/>
                <w:lang w:val="uk-UA"/>
              </w:rPr>
              <w:t>Прийоми</w:t>
            </w:r>
          </w:p>
        </w:tc>
      </w:tr>
      <w:tr w:rsidR="00173AFC" w:rsidRPr="00DA4C1D" w:rsidTr="00173AFC">
        <w:trPr>
          <w:trHeight w:val="511"/>
        </w:trPr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Біля дошки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Індивідуальна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3AFC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Усне (письмове) опитування,</w:t>
            </w:r>
          </w:p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тестові завдання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</w:tr>
      <w:tr w:rsidR="00173AFC" w:rsidRPr="00DA4C1D" w:rsidTr="00173AFC">
        <w:trPr>
          <w:trHeight w:val="252"/>
        </w:trPr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З місця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Групова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Діалогічне та групове мовлення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</w:tr>
      <w:tr w:rsidR="00173AFC" w:rsidRPr="00DA4C1D" w:rsidTr="00173AFC">
        <w:trPr>
          <w:trHeight w:val="460"/>
        </w:trPr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Комбінований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Фронтальна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Самостійні роботи, математичні диктанти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</w:tr>
      <w:tr w:rsidR="00173AFC" w:rsidRPr="00DA4C1D" w:rsidTr="00173AFC">
        <w:trPr>
          <w:trHeight w:val="460"/>
        </w:trPr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Ущільнений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>Письмова</w:t>
            </w: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4C1D" w:rsidRPr="00DA4C1D" w:rsidRDefault="00173AFC" w:rsidP="00173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1D">
              <w:rPr>
                <w:rFonts w:ascii="Times New Roman" w:hAnsi="Times New Roman"/>
                <w:b/>
                <w:bCs/>
                <w:color w:val="2C3C43"/>
                <w:kern w:val="24"/>
                <w:sz w:val="20"/>
                <w:szCs w:val="20"/>
                <w:lang w:val="uk-UA"/>
              </w:rPr>
              <w:t xml:space="preserve">Контрольні роботи, залікове тестування  </w:t>
            </w:r>
          </w:p>
        </w:tc>
      </w:tr>
    </w:tbl>
    <w:p w:rsidR="00042600" w:rsidRPr="00042600" w:rsidRDefault="00042600" w:rsidP="00154F69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</w:p>
    <w:p w:rsidR="00042600" w:rsidRPr="00042600" w:rsidRDefault="00042600" w:rsidP="00154F69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</w:p>
    <w:p w:rsidR="00042600" w:rsidRDefault="00042600" w:rsidP="00154F69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  <w:r w:rsidRPr="00BC31BD">
        <w:rPr>
          <w:rFonts w:ascii="Times New Roman" w:hAnsi="Times New Roman"/>
          <w:b/>
          <w:sz w:val="32"/>
          <w:szCs w:val="32"/>
          <w:lang w:val="uk-UA" w:eastAsia="uk-UA"/>
        </w:rPr>
        <w:t>Оголошення теми та мети уроку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(Слайд 6, 7)</w:t>
      </w:r>
    </w:p>
    <w:p w:rsidR="00042600" w:rsidRDefault="00042600" w:rsidP="00154F69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  <w:r w:rsidRPr="00154F69">
        <w:rPr>
          <w:rFonts w:ascii="Times New Roman" w:hAnsi="Times New Roman"/>
          <w:b/>
          <w:sz w:val="32"/>
          <w:szCs w:val="32"/>
          <w:lang w:val="uk-UA" w:eastAsia="uk-UA"/>
        </w:rPr>
        <w:t>Мотиваційна частина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. Тут дуже важливо вдало вмотивувати учнів! </w:t>
      </w:r>
    </w:p>
    <w:p w:rsidR="00042600" w:rsidRPr="00042600" w:rsidRDefault="00042600" w:rsidP="00154F69">
      <w:pPr>
        <w:spacing w:after="0"/>
        <w:rPr>
          <w:rFonts w:ascii="Times New Roman" w:hAnsi="Times New Roman"/>
          <w:sz w:val="32"/>
          <w:szCs w:val="32"/>
          <w:lang w:eastAsia="uk-UA"/>
        </w:rPr>
      </w:pPr>
      <w:r w:rsidRPr="00042600">
        <w:rPr>
          <w:rFonts w:ascii="Times New Roman" w:hAnsi="Times New Roman"/>
          <w:sz w:val="32"/>
          <w:szCs w:val="32"/>
          <w:lang w:val="uk-UA" w:eastAsia="uk-UA"/>
        </w:rPr>
        <w:t xml:space="preserve">Це винятково важливий компонент не лише навчання, але й будь-якої людської діяльності. </w:t>
      </w:r>
    </w:p>
    <w:p w:rsidR="00042600" w:rsidRDefault="00042600" w:rsidP="00154F69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  <w:r w:rsidRPr="00042600">
        <w:rPr>
          <w:rFonts w:ascii="Times New Roman" w:hAnsi="Times New Roman"/>
          <w:sz w:val="32"/>
          <w:szCs w:val="32"/>
          <w:lang w:val="uk-UA" w:eastAsia="uk-UA"/>
        </w:rPr>
        <w:tab/>
        <w:t>Є мотив - є бажання виконувати й доводити до завершення цю діяльність</w:t>
      </w:r>
      <w:r>
        <w:rPr>
          <w:rFonts w:ascii="Times New Roman" w:hAnsi="Times New Roman"/>
          <w:sz w:val="32"/>
          <w:szCs w:val="32"/>
          <w:lang w:val="uk-UA" w:eastAsia="uk-UA"/>
        </w:rPr>
        <w:t>!</w:t>
      </w:r>
      <w:r w:rsidRPr="00042600">
        <w:rPr>
          <w:rFonts w:ascii="Times New Roman" w:hAnsi="Times New Roman"/>
          <w:sz w:val="32"/>
          <w:szCs w:val="32"/>
          <w:lang w:eastAsia="uk-UA"/>
        </w:rPr>
        <w:t xml:space="preserve"> </w:t>
      </w:r>
    </w:p>
    <w:p w:rsidR="00042600" w:rsidRDefault="00042600" w:rsidP="00154F69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  <w:r w:rsidRPr="00154F69">
        <w:rPr>
          <w:rFonts w:ascii="Times New Roman" w:hAnsi="Times New Roman"/>
          <w:b/>
          <w:sz w:val="32"/>
          <w:szCs w:val="32"/>
          <w:lang w:val="uk-UA" w:eastAsia="uk-UA"/>
        </w:rPr>
        <w:t>Етап засвоєння нових знань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(Слайд 8)</w:t>
      </w:r>
    </w:p>
    <w:p w:rsidR="00042600" w:rsidRDefault="00042600" w:rsidP="00154F6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Організація уваги учнів;</w:t>
      </w:r>
    </w:p>
    <w:p w:rsidR="00042600" w:rsidRPr="00042600" w:rsidRDefault="00042600" w:rsidP="00154F6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  <w:lang w:eastAsia="uk-UA"/>
        </w:rPr>
      </w:pPr>
      <w:r w:rsidRPr="00042600">
        <w:rPr>
          <w:rFonts w:ascii="Times New Roman" w:hAnsi="Times New Roman"/>
          <w:bCs/>
          <w:sz w:val="32"/>
          <w:szCs w:val="32"/>
          <w:lang w:val="uk-UA" w:eastAsia="uk-UA"/>
        </w:rPr>
        <w:t xml:space="preserve">Робота з визначенням понять, що вводяться за допомогою словесної та </w:t>
      </w:r>
      <w:proofErr w:type="spellStart"/>
      <w:r w:rsidRPr="00042600">
        <w:rPr>
          <w:rFonts w:ascii="Times New Roman" w:hAnsi="Times New Roman"/>
          <w:bCs/>
          <w:sz w:val="32"/>
          <w:szCs w:val="32"/>
          <w:lang w:val="uk-UA" w:eastAsia="uk-UA"/>
        </w:rPr>
        <w:t>калькуючої</w:t>
      </w:r>
      <w:proofErr w:type="spellEnd"/>
      <w:r w:rsidRPr="00042600">
        <w:rPr>
          <w:rFonts w:ascii="Times New Roman" w:hAnsi="Times New Roman"/>
          <w:bCs/>
          <w:sz w:val="32"/>
          <w:szCs w:val="32"/>
          <w:lang w:val="uk-UA" w:eastAsia="uk-UA"/>
        </w:rPr>
        <w:t xml:space="preserve"> жестової мови</w:t>
      </w:r>
      <w:r>
        <w:rPr>
          <w:rFonts w:ascii="Times New Roman" w:hAnsi="Times New Roman"/>
          <w:bCs/>
          <w:sz w:val="32"/>
          <w:szCs w:val="32"/>
          <w:lang w:val="uk-UA" w:eastAsia="uk-UA"/>
        </w:rPr>
        <w:t>;</w:t>
      </w:r>
      <w:r w:rsidRPr="00042600">
        <w:rPr>
          <w:rFonts w:ascii="Times New Roman" w:hAnsi="Times New Roman"/>
          <w:bCs/>
          <w:sz w:val="32"/>
          <w:szCs w:val="32"/>
          <w:lang w:eastAsia="uk-UA"/>
        </w:rPr>
        <w:t xml:space="preserve"> </w:t>
      </w:r>
    </w:p>
    <w:p w:rsidR="00042600" w:rsidRPr="00042600" w:rsidRDefault="00042600" w:rsidP="00154F6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  <w:lang w:val="uk-UA" w:eastAsia="uk-UA"/>
        </w:rPr>
      </w:pPr>
      <w:r w:rsidRPr="00042600">
        <w:rPr>
          <w:rFonts w:ascii="Times New Roman" w:hAnsi="Times New Roman"/>
          <w:bCs/>
          <w:sz w:val="32"/>
          <w:szCs w:val="32"/>
          <w:lang w:val="uk-UA" w:eastAsia="uk-UA"/>
        </w:rPr>
        <w:t>Подання матеріалу в словесній формі  та за допомогою української жестової мови (лекція, повідомлення, пояснення),</w:t>
      </w: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 </w:t>
      </w:r>
      <w:r w:rsidRPr="00042600">
        <w:rPr>
          <w:rFonts w:ascii="Times New Roman" w:hAnsi="Times New Roman"/>
          <w:bCs/>
          <w:sz w:val="32"/>
          <w:szCs w:val="32"/>
          <w:lang w:val="uk-UA" w:eastAsia="uk-UA"/>
        </w:rPr>
        <w:t>в таблицях, схемах</w:t>
      </w:r>
      <w:r>
        <w:rPr>
          <w:rFonts w:ascii="Times New Roman" w:hAnsi="Times New Roman"/>
          <w:bCs/>
          <w:sz w:val="32"/>
          <w:szCs w:val="32"/>
          <w:lang w:val="uk-UA" w:eastAsia="uk-UA"/>
        </w:rPr>
        <w:t>.</w:t>
      </w:r>
    </w:p>
    <w:p w:rsidR="007573E5" w:rsidRPr="00154F69" w:rsidRDefault="007573E5" w:rsidP="00154F69">
      <w:pPr>
        <w:spacing w:after="0"/>
        <w:rPr>
          <w:rFonts w:ascii="Times New Roman" w:hAnsi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(Слайд 9, 10)</w:t>
      </w:r>
      <w:r w:rsidR="00154F69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Pr="00154F69">
        <w:rPr>
          <w:rFonts w:ascii="Times New Roman" w:hAnsi="Times New Roman"/>
          <w:b/>
          <w:sz w:val="32"/>
          <w:szCs w:val="32"/>
          <w:lang w:val="uk-UA" w:eastAsia="uk-UA"/>
        </w:rPr>
        <w:t>Опорний конспект Тема: «Нерівності»</w:t>
      </w:r>
    </w:p>
    <w:p w:rsidR="007573E5" w:rsidRDefault="007573E5" w:rsidP="00154F69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(Слайд 11, 12, 13)</w:t>
      </w:r>
    </w:p>
    <w:p w:rsidR="007573E5" w:rsidRPr="00154F69" w:rsidRDefault="007573E5" w:rsidP="00154F69">
      <w:pPr>
        <w:spacing w:after="0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154F69">
        <w:rPr>
          <w:rFonts w:ascii="Times New Roman" w:hAnsi="Times New Roman"/>
          <w:b/>
          <w:sz w:val="32"/>
          <w:szCs w:val="32"/>
          <w:lang w:val="uk-UA" w:eastAsia="uk-UA"/>
        </w:rPr>
        <w:t>Опорний конспект Тема «Переріз та об'єднання множин»</w:t>
      </w:r>
    </w:p>
    <w:p w:rsidR="007573E5" w:rsidRPr="00154F69" w:rsidRDefault="007573E5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 xml:space="preserve">Використання наглядно-ілюстративного методу на етапі формування нових знань та на етапі закріплення </w:t>
      </w:r>
    </w:p>
    <w:p w:rsidR="007573E5" w:rsidRDefault="007573E5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>(Слайд 14, 15, 16,17)</w:t>
      </w:r>
    </w:p>
    <w:p w:rsidR="007719BB" w:rsidRDefault="007573E5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Домашнє завдання</w:t>
      </w: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 бажано щоб було диференційованим, корисним та випереджальним (Слайд 18). Але, щодо випереджального характеру домашнього завдання, то в мене на цей рахунок є деякі сумніви</w:t>
      </w:r>
      <w:r w:rsidR="007719BB">
        <w:rPr>
          <w:rFonts w:ascii="Times New Roman" w:hAnsi="Times New Roman"/>
          <w:bCs/>
          <w:sz w:val="32"/>
          <w:szCs w:val="32"/>
          <w:lang w:val="uk-UA" w:eastAsia="uk-UA"/>
        </w:rPr>
        <w:t>!</w:t>
      </w:r>
    </w:p>
    <w:p w:rsidR="007719BB" w:rsidRDefault="007573E5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 xml:space="preserve"> </w:t>
      </w:r>
      <w:r w:rsidRPr="00154F69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  <w:proofErr w:type="spellStart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>Використання</w:t>
      </w:r>
      <w:proofErr w:type="spellEnd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  <w:proofErr w:type="spellStart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>інноваційних</w:t>
      </w:r>
      <w:proofErr w:type="spellEnd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 </w:t>
      </w:r>
      <w:proofErr w:type="spellStart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>методів</w:t>
      </w:r>
      <w:proofErr w:type="spellEnd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  <w:proofErr w:type="spellStart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>роботи</w:t>
      </w:r>
      <w:proofErr w:type="spellEnd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на уроках </w:t>
      </w:r>
      <w:proofErr w:type="spellStart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>матемтаики</w:t>
      </w:r>
      <w:proofErr w:type="spellEnd"/>
      <w:r w:rsidR="007719BB" w:rsidRPr="00154F69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  <w:r w:rsidR="007719BB" w:rsidRPr="007719BB">
        <w:rPr>
          <w:rFonts w:ascii="Times New Roman" w:hAnsi="Times New Roman"/>
          <w:bCs/>
          <w:sz w:val="32"/>
          <w:szCs w:val="32"/>
          <w:lang w:val="uk-UA" w:eastAsia="uk-UA"/>
        </w:rPr>
        <w:t xml:space="preserve"> (Слайд 19)</w:t>
      </w:r>
    </w:p>
    <w:p w:rsidR="007719BB" w:rsidRPr="00154F69" w:rsidRDefault="007719BB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20) 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Інтерактивні технології навчання допомагають на практиці:</w:t>
      </w:r>
    </w:p>
    <w:p w:rsidR="00000000" w:rsidRPr="00154F69" w:rsidRDefault="00E20E44" w:rsidP="00154F6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lastRenderedPageBreak/>
        <w:t>Фіксувати  увагу учнів та прискорити процес навчання;</w:t>
      </w:r>
    </w:p>
    <w:p w:rsidR="00000000" w:rsidRPr="00154F69" w:rsidRDefault="00E20E44" w:rsidP="00154F6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proofErr w:type="spellStart"/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>Полібшити</w:t>
      </w:r>
      <w:proofErr w:type="spellEnd"/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 xml:space="preserve"> особистісні досягнення учнів;</w:t>
      </w:r>
    </w:p>
    <w:p w:rsidR="00000000" w:rsidRPr="00154F69" w:rsidRDefault="00E20E44" w:rsidP="00154F6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>Зробити чітке визначення завдань уроку;</w:t>
      </w:r>
    </w:p>
    <w:p w:rsidR="00000000" w:rsidRPr="00154F69" w:rsidRDefault="00E20E44" w:rsidP="00154F6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>Використовувати активні методи навчання;</w:t>
      </w:r>
    </w:p>
    <w:p w:rsidR="00000000" w:rsidRPr="00154F69" w:rsidRDefault="00E20E44" w:rsidP="00154F6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 xml:space="preserve">Зв’язати досвід набутий учнем  на уроці з раніше </w:t>
      </w: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ab/>
        <w:t xml:space="preserve">вивченим матеріалом; </w:t>
      </w:r>
    </w:p>
    <w:p w:rsidR="00000000" w:rsidRPr="00154F69" w:rsidRDefault="00E20E44" w:rsidP="00154F6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Cs/>
          <w:iCs/>
          <w:sz w:val="32"/>
          <w:szCs w:val="32"/>
          <w:lang w:val="uk-UA" w:eastAsia="uk-UA"/>
        </w:rPr>
      </w:pP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 xml:space="preserve">Формувати вміння учнів самостійно здобувати знання і </w:t>
      </w: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ab/>
        <w:t>засто</w:t>
      </w:r>
      <w:r w:rsidRPr="00154F69">
        <w:rPr>
          <w:rFonts w:ascii="Times New Roman" w:hAnsi="Times New Roman"/>
          <w:bCs/>
          <w:iCs/>
          <w:sz w:val="32"/>
          <w:szCs w:val="32"/>
          <w:lang w:val="uk-UA" w:eastAsia="uk-UA"/>
        </w:rPr>
        <w:t>совувати їх на практиці</w:t>
      </w:r>
    </w:p>
    <w:p w:rsidR="007719BB" w:rsidRDefault="007719BB" w:rsidP="00154F69">
      <w:pPr>
        <w:spacing w:after="0"/>
        <w:rPr>
          <w:rFonts w:ascii="Times New Roman" w:hAnsi="Times New Roman"/>
          <w:bCs/>
          <w:i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iCs/>
          <w:sz w:val="32"/>
          <w:szCs w:val="32"/>
          <w:lang w:val="uk-UA" w:eastAsia="uk-UA"/>
        </w:rPr>
        <w:t xml:space="preserve">(Слайд 21) </w:t>
      </w:r>
      <w:r w:rsidRPr="00154F69">
        <w:rPr>
          <w:rFonts w:ascii="Times New Roman" w:hAnsi="Times New Roman"/>
          <w:b/>
          <w:bCs/>
          <w:iCs/>
          <w:sz w:val="32"/>
          <w:szCs w:val="32"/>
          <w:lang w:val="uk-UA" w:eastAsia="uk-UA"/>
        </w:rPr>
        <w:t>Основні цілі використання інтерактивних технологій:</w:t>
      </w:r>
    </w:p>
    <w:p w:rsidR="00000000" w:rsidRPr="007719BB" w:rsidRDefault="00E20E44" w:rsidP="00154F69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7719BB">
        <w:rPr>
          <w:rFonts w:ascii="Times New Roman" w:hAnsi="Times New Roman"/>
          <w:bCs/>
          <w:iCs/>
          <w:sz w:val="32"/>
          <w:szCs w:val="32"/>
          <w:lang w:val="uk-UA" w:eastAsia="uk-UA"/>
        </w:rPr>
        <w:t>Виховання</w:t>
      </w:r>
      <w:r w:rsidRPr="007719BB">
        <w:rPr>
          <w:rFonts w:ascii="Times New Roman" w:hAnsi="Times New Roman"/>
          <w:bCs/>
          <w:iCs/>
          <w:sz w:val="32"/>
          <w:szCs w:val="32"/>
          <w:lang w:val="en-US" w:eastAsia="uk-UA"/>
        </w:rPr>
        <w:t xml:space="preserve"> </w:t>
      </w:r>
      <w:r w:rsidRPr="007719BB">
        <w:rPr>
          <w:rFonts w:ascii="Times New Roman" w:hAnsi="Times New Roman"/>
          <w:bCs/>
          <w:iCs/>
          <w:sz w:val="32"/>
          <w:szCs w:val="32"/>
          <w:lang w:val="uk-UA" w:eastAsia="uk-UA"/>
        </w:rPr>
        <w:t>особистості.</w:t>
      </w:r>
    </w:p>
    <w:p w:rsidR="00000000" w:rsidRPr="007719BB" w:rsidRDefault="00E20E44" w:rsidP="00154F69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7719BB">
        <w:rPr>
          <w:rFonts w:ascii="Times New Roman" w:hAnsi="Times New Roman"/>
          <w:bCs/>
          <w:iCs/>
          <w:sz w:val="32"/>
          <w:szCs w:val="32"/>
          <w:lang w:val="uk-UA" w:eastAsia="uk-UA"/>
        </w:rPr>
        <w:t>Використання сучасних психолого-педагогічних закономірностей та принципів в організації навчально-виховного процесу.</w:t>
      </w:r>
    </w:p>
    <w:p w:rsidR="00000000" w:rsidRPr="007719BB" w:rsidRDefault="00E20E44" w:rsidP="00154F69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7719BB">
        <w:rPr>
          <w:rFonts w:ascii="Times New Roman" w:hAnsi="Times New Roman"/>
          <w:bCs/>
          <w:iCs/>
          <w:sz w:val="32"/>
          <w:szCs w:val="32"/>
          <w:lang w:val="uk-UA" w:eastAsia="uk-UA"/>
        </w:rPr>
        <w:t>Використання на уроках та позакласних заходах  опорних схем та конспектів, таблиць, мовних та  термінологічних розминок, мозкового штурму,   які сприяють розвитку уяви,  творчої думки та мотивують дітей до навчання.</w:t>
      </w:r>
    </w:p>
    <w:p w:rsidR="007719BB" w:rsidRPr="00154F69" w:rsidRDefault="007719BB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22) 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Нагадаю Вам піраміду процесу навчання та засвоєння навчального матеріалу</w:t>
      </w:r>
    </w:p>
    <w:p w:rsidR="007719BB" w:rsidRPr="00154F69" w:rsidRDefault="007719BB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>(Слайд 23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) Інтерактивний урок   - це активізація розумової діяльності учнів</w:t>
      </w:r>
      <w:r w:rsidR="009A08AC"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!</w:t>
      </w:r>
    </w:p>
    <w:p w:rsidR="009A08AC" w:rsidRPr="00154F69" w:rsidRDefault="009A08AC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24) 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Інтерактивні технологій активізують:</w:t>
      </w:r>
    </w:p>
    <w:p w:rsidR="009A08AC" w:rsidRPr="009A08AC" w:rsidRDefault="009A08AC" w:rsidP="00154F69">
      <w:pPr>
        <w:spacing w:after="0"/>
        <w:ind w:firstLine="708"/>
        <w:rPr>
          <w:rFonts w:ascii="Times New Roman" w:hAnsi="Times New Roman"/>
          <w:bCs/>
          <w:sz w:val="32"/>
          <w:szCs w:val="32"/>
          <w:lang w:eastAsia="uk-UA"/>
        </w:rPr>
      </w:pPr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t>а) увагу, що підвищує працездатність учня;</w:t>
      </w:r>
    </w:p>
    <w:p w:rsidR="009A08AC" w:rsidRPr="009A08AC" w:rsidRDefault="009A08AC" w:rsidP="00154F69">
      <w:pPr>
        <w:spacing w:after="0"/>
        <w:ind w:left="708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t xml:space="preserve">б) логічне мислення, яке визначає рівень логічної </w:t>
      </w:r>
      <w:proofErr w:type="spellStart"/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t>“зрілості”</w:t>
      </w:r>
      <w:proofErr w:type="spellEnd"/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t xml:space="preserve">  учня;</w:t>
      </w:r>
    </w:p>
    <w:p w:rsidR="009A08AC" w:rsidRPr="009A08AC" w:rsidRDefault="009A08AC" w:rsidP="00154F69">
      <w:pPr>
        <w:spacing w:after="0"/>
        <w:ind w:left="708" w:firstLine="72"/>
        <w:rPr>
          <w:rFonts w:ascii="Times New Roman" w:hAnsi="Times New Roman"/>
          <w:bCs/>
          <w:sz w:val="32"/>
          <w:szCs w:val="32"/>
          <w:lang w:eastAsia="uk-UA"/>
        </w:rPr>
      </w:pPr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t>в) уяву, яка допомагає вчителю підсилити практичну спрямованість у навчанні;</w:t>
      </w:r>
    </w:p>
    <w:p w:rsidR="009A08AC" w:rsidRDefault="009A08AC" w:rsidP="00154F69">
      <w:pPr>
        <w:spacing w:after="0"/>
        <w:ind w:left="708" w:firstLine="72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t>г)   творчу направленість, що відкриває учням технологію відкриття.</w:t>
      </w:r>
    </w:p>
    <w:p w:rsidR="009A08AC" w:rsidRPr="00154F69" w:rsidRDefault="009A08AC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25) 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Коли навчатися цікаво?</w:t>
      </w:r>
    </w:p>
    <w:p w:rsidR="009A08AC" w:rsidRPr="00154F69" w:rsidRDefault="009A08AC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26) 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Форми інтерактивних методів…</w:t>
      </w:r>
    </w:p>
    <w:p w:rsidR="009A08AC" w:rsidRDefault="009A08AC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27) 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Фронтальні та групові методи роботи на уроці…</w:t>
      </w:r>
    </w:p>
    <w:p w:rsidR="009A08AC" w:rsidRPr="00154F69" w:rsidRDefault="009A08AC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28) 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«Учитель – учень» чи «Учень – учитель»?...</w:t>
      </w:r>
    </w:p>
    <w:p w:rsidR="009A08AC" w:rsidRPr="00154F69" w:rsidRDefault="009A08AC" w:rsidP="00154F69">
      <w:pPr>
        <w:spacing w:after="0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>(Слайд 29</w:t>
      </w:r>
      <w:r w:rsidRPr="00154F69">
        <w:rPr>
          <w:rFonts w:ascii="Times New Roman" w:hAnsi="Times New Roman"/>
          <w:b/>
          <w:bCs/>
          <w:sz w:val="32"/>
          <w:szCs w:val="32"/>
          <w:lang w:val="uk-UA" w:eastAsia="uk-UA"/>
        </w:rPr>
        <w:t>) «Плюси» і «мінуси» проблемного навчання…</w:t>
      </w:r>
    </w:p>
    <w:p w:rsidR="009A08AC" w:rsidRPr="00BC31BD" w:rsidRDefault="009A08AC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lastRenderedPageBreak/>
        <w:t xml:space="preserve"> </w:t>
      </w:r>
      <w:r w:rsidRPr="009A08AC">
        <w:rPr>
          <w:rFonts w:ascii="Times New Roman" w:hAnsi="Times New Roman"/>
          <w:bCs/>
          <w:sz w:val="32"/>
          <w:szCs w:val="32"/>
          <w:lang w:val="uk-UA" w:eastAsia="uk-UA"/>
        </w:rPr>
        <w:drawing>
          <wp:inline distT="0" distB="0" distL="0" distR="0">
            <wp:extent cx="5253990" cy="3116580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26" cy="311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AC" w:rsidRDefault="00BC31BD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 xml:space="preserve">(Слайд 30) </w:t>
      </w:r>
    </w:p>
    <w:p w:rsidR="00BC31BD" w:rsidRPr="00BC31BD" w:rsidRDefault="00BC31BD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BC31BD">
        <w:rPr>
          <w:rFonts w:ascii="Times New Roman" w:hAnsi="Times New Roman"/>
          <w:bCs/>
          <w:iCs/>
          <w:sz w:val="32"/>
          <w:szCs w:val="32"/>
          <w:lang w:val="uk-UA" w:eastAsia="uk-UA"/>
        </w:rPr>
        <w:t>Дати дітям радість праці, радість успіху  у навчанні, здобути в їхніх серцях почуття гордості, власної гідності – це перша заповідь  виховання.</w:t>
      </w:r>
    </w:p>
    <w:p w:rsidR="00BC31BD" w:rsidRPr="00BC31BD" w:rsidRDefault="00BC31BD" w:rsidP="00154F69">
      <w:p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BC31BD">
        <w:rPr>
          <w:rFonts w:ascii="Times New Roman" w:hAnsi="Times New Roman"/>
          <w:bCs/>
          <w:iCs/>
          <w:sz w:val="32"/>
          <w:szCs w:val="32"/>
          <w:lang w:val="uk-UA" w:eastAsia="uk-UA"/>
        </w:rPr>
        <w:tab/>
        <w:t xml:space="preserve">Успіх  у навчанні – єдине джерело </w:t>
      </w:r>
    </w:p>
    <w:p w:rsidR="00BC31BD" w:rsidRPr="00BC31BD" w:rsidRDefault="00BC31BD" w:rsidP="00154F69">
      <w:p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BC31BD">
        <w:rPr>
          <w:rFonts w:ascii="Times New Roman" w:hAnsi="Times New Roman"/>
          <w:bCs/>
          <w:iCs/>
          <w:sz w:val="32"/>
          <w:szCs w:val="32"/>
          <w:lang w:val="uk-UA" w:eastAsia="uk-UA"/>
        </w:rPr>
        <w:tab/>
        <w:t>внутрішніх сил дитини,  які породжують енергію для переборення труднощів та бажання вчитися.</w:t>
      </w:r>
    </w:p>
    <w:p w:rsidR="00BC31BD" w:rsidRPr="00BC31BD" w:rsidRDefault="00BC31BD" w:rsidP="00154F69">
      <w:pPr>
        <w:spacing w:after="0"/>
        <w:jc w:val="right"/>
        <w:rPr>
          <w:rFonts w:ascii="Times New Roman" w:hAnsi="Times New Roman"/>
          <w:bCs/>
          <w:sz w:val="32"/>
          <w:szCs w:val="32"/>
          <w:lang w:eastAsia="uk-UA"/>
        </w:rPr>
      </w:pP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 В.О. Сухомлинський</w:t>
      </w:r>
    </w:p>
    <w:p w:rsidR="00BC31BD" w:rsidRPr="00BC31BD" w:rsidRDefault="00BC31BD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>
        <w:rPr>
          <w:rFonts w:ascii="Times New Roman" w:hAnsi="Times New Roman"/>
          <w:bCs/>
          <w:sz w:val="32"/>
          <w:szCs w:val="32"/>
          <w:lang w:val="uk-UA" w:eastAsia="uk-UA"/>
        </w:rPr>
        <w:t>(Слайд 31) Висновок:</w:t>
      </w:r>
    </w:p>
    <w:p w:rsidR="00BC31BD" w:rsidRPr="00BC31BD" w:rsidRDefault="00BC31BD" w:rsidP="00154F69">
      <w:p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Важливо, щоб навчальна праця приносила радість. Дитина, яка захоплена справою, яка їй до вподоби, виявляє наполегливість, силу волі, критичне ставлення до загальновідомого. В творчості дитина може реалізувати всі наявні в неї знання, уміння та здібності. </w:t>
      </w:r>
    </w:p>
    <w:p w:rsidR="00BC31BD" w:rsidRPr="00BC31BD" w:rsidRDefault="00BC31BD" w:rsidP="00154F69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ab/>
        <w:t>Саме інтерактивні методи дають змогу створювати навчальне середовище, в якому теорія і практика засвоюються одночасно, а це надає змогу учням формувати характер, розвивати світогляд, логічне мислення, зв’язне мовлення; формувати критичне мислення; виявляти і реалізовувати індивідуальні можливості.</w:t>
      </w:r>
    </w:p>
    <w:p w:rsidR="00000000" w:rsidRPr="00BC31BD" w:rsidRDefault="00E20E44" w:rsidP="00154F69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 Розвиток пізнавальної активності учнів зале</w:t>
      </w: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жать від ефективності використання на уроках інтерактивних технологій. </w:t>
      </w:r>
    </w:p>
    <w:p w:rsidR="00000000" w:rsidRPr="00BC31BD" w:rsidRDefault="00E20E44" w:rsidP="00154F69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Стійкий пізнавальний інтерес – ознака готовності дитини до вивчення навчального матеріалу. Знання сприяють виникненню, розширенню і поглибленню зацікавленості до </w:t>
      </w: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lastRenderedPageBreak/>
        <w:t>дійсності. Важливо зб</w:t>
      </w: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уджувати пізнавальну активність учня, що виявляється в запитаннях, діях. </w:t>
      </w:r>
    </w:p>
    <w:p w:rsidR="00000000" w:rsidRPr="00BC31BD" w:rsidRDefault="00E20E44" w:rsidP="00154F69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Маючи сформовані пізнавальні інтереси, дитина успішно навчатиметься, в неї з’явиться зацікавленість до навчальної діяльності. </w:t>
      </w:r>
    </w:p>
    <w:p w:rsidR="00000000" w:rsidRPr="00BC31BD" w:rsidRDefault="00E20E44" w:rsidP="00154F69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32"/>
          <w:szCs w:val="32"/>
          <w:lang w:eastAsia="uk-UA"/>
        </w:rPr>
      </w:pP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 У школі дитина поглиблює і розширює свої пізнавальні</w:t>
      </w:r>
      <w:r w:rsidRPr="00BC31BD">
        <w:rPr>
          <w:rFonts w:ascii="Times New Roman" w:hAnsi="Times New Roman"/>
          <w:bCs/>
          <w:sz w:val="32"/>
          <w:szCs w:val="32"/>
          <w:lang w:val="uk-UA" w:eastAsia="uk-UA"/>
        </w:rPr>
        <w:t xml:space="preserve"> інтереси. У неї виникає бажання змістового і досконалого вивчення певних навчальних понять, коли матеріал виходить за межі навчального. Такий інтерес має стійкий характер</w:t>
      </w:r>
    </w:p>
    <w:p w:rsidR="007719BB" w:rsidRPr="007719BB" w:rsidRDefault="007719BB" w:rsidP="007719BB">
      <w:pPr>
        <w:spacing w:after="0"/>
        <w:rPr>
          <w:rFonts w:ascii="Times New Roman" w:hAnsi="Times New Roman"/>
          <w:bCs/>
          <w:sz w:val="32"/>
          <w:szCs w:val="32"/>
          <w:lang w:val="uk-UA" w:eastAsia="uk-UA"/>
        </w:rPr>
      </w:pPr>
    </w:p>
    <w:p w:rsidR="007573E5" w:rsidRPr="00042600" w:rsidRDefault="007573E5" w:rsidP="00042600">
      <w:pPr>
        <w:spacing w:after="0"/>
        <w:rPr>
          <w:rFonts w:ascii="Times New Roman" w:hAnsi="Times New Roman"/>
          <w:sz w:val="32"/>
          <w:szCs w:val="32"/>
          <w:lang w:val="uk-UA" w:eastAsia="uk-UA"/>
        </w:rPr>
      </w:pPr>
    </w:p>
    <w:p w:rsidR="00042600" w:rsidRPr="007719BB" w:rsidRDefault="00042600" w:rsidP="00042600">
      <w:pPr>
        <w:rPr>
          <w:rFonts w:ascii="Times New Roman" w:hAnsi="Times New Roman"/>
          <w:sz w:val="32"/>
          <w:szCs w:val="32"/>
          <w:lang w:val="uk-UA" w:eastAsia="uk-UA"/>
        </w:rPr>
      </w:pPr>
    </w:p>
    <w:sectPr w:rsidR="00042600" w:rsidRPr="007719BB" w:rsidSect="00DA4C1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BB1"/>
    <w:multiLevelType w:val="hybridMultilevel"/>
    <w:tmpl w:val="D208F36E"/>
    <w:lvl w:ilvl="0" w:tplc="45D2EB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75E127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3D4F6A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598CDB8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5E087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9FC008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6166FA5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B0AF0E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8298789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C063FC9"/>
    <w:multiLevelType w:val="hybridMultilevel"/>
    <w:tmpl w:val="801076FC"/>
    <w:lvl w:ilvl="0" w:tplc="20FA5E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C97CE6"/>
    <w:multiLevelType w:val="hybridMultilevel"/>
    <w:tmpl w:val="A4DE7E22"/>
    <w:lvl w:ilvl="0" w:tplc="20FA5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005AD"/>
    <w:multiLevelType w:val="hybridMultilevel"/>
    <w:tmpl w:val="F44C8FC0"/>
    <w:lvl w:ilvl="0" w:tplc="3948C9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2D3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60A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42F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06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43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648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0C4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089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639A2"/>
    <w:multiLevelType w:val="hybridMultilevel"/>
    <w:tmpl w:val="760064A0"/>
    <w:lvl w:ilvl="0" w:tplc="20FA5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56E11"/>
    <w:multiLevelType w:val="hybridMultilevel"/>
    <w:tmpl w:val="8446D67A"/>
    <w:lvl w:ilvl="0" w:tplc="20FA5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A71C0"/>
    <w:multiLevelType w:val="hybridMultilevel"/>
    <w:tmpl w:val="26E80176"/>
    <w:lvl w:ilvl="0" w:tplc="78747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BD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6E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63D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C13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05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078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068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A9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681976"/>
    <w:multiLevelType w:val="hybridMultilevel"/>
    <w:tmpl w:val="56D0E88C"/>
    <w:lvl w:ilvl="0" w:tplc="20FA5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3933"/>
    <w:multiLevelType w:val="hybridMultilevel"/>
    <w:tmpl w:val="3ABCCC82"/>
    <w:lvl w:ilvl="0" w:tplc="20FA5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57F"/>
    <w:rsid w:val="00042600"/>
    <w:rsid w:val="00154F69"/>
    <w:rsid w:val="00173AFC"/>
    <w:rsid w:val="00302473"/>
    <w:rsid w:val="00370FF7"/>
    <w:rsid w:val="0045566D"/>
    <w:rsid w:val="00496694"/>
    <w:rsid w:val="005E3B48"/>
    <w:rsid w:val="00612B3B"/>
    <w:rsid w:val="00634A15"/>
    <w:rsid w:val="006F657F"/>
    <w:rsid w:val="0071374E"/>
    <w:rsid w:val="007573E5"/>
    <w:rsid w:val="007719BB"/>
    <w:rsid w:val="00787ED5"/>
    <w:rsid w:val="007C27C6"/>
    <w:rsid w:val="009A08AC"/>
    <w:rsid w:val="00BC31BD"/>
    <w:rsid w:val="00C05605"/>
    <w:rsid w:val="00D142F8"/>
    <w:rsid w:val="00D9234E"/>
    <w:rsid w:val="00DA4C1D"/>
    <w:rsid w:val="00E2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26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57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88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2018-10-28T12:18:00Z</dcterms:created>
  <dcterms:modified xsi:type="dcterms:W3CDTF">2018-10-28T17:53:00Z</dcterms:modified>
</cp:coreProperties>
</file>