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8" w:rsidRDefault="008760E8" w:rsidP="008760E8">
      <w:pPr>
        <w:jc w:val="center"/>
      </w:pPr>
      <w:r>
        <w:t>УКАЗ</w:t>
      </w:r>
    </w:p>
    <w:p w:rsidR="008760E8" w:rsidRDefault="008760E8" w:rsidP="008760E8">
      <w:pPr>
        <w:jc w:val="center"/>
      </w:pPr>
      <w:r>
        <w:t xml:space="preserve">Президента </w:t>
      </w:r>
      <w:proofErr w:type="spellStart"/>
      <w:r>
        <w:t>України</w:t>
      </w:r>
      <w:proofErr w:type="spellEnd"/>
    </w:p>
    <w:p w:rsidR="008760E8" w:rsidRDefault="008760E8" w:rsidP="008760E8">
      <w:pPr>
        <w:jc w:val="center"/>
      </w:pPr>
      <w:r>
        <w:t xml:space="preserve">Про </w:t>
      </w:r>
      <w:proofErr w:type="spellStart"/>
      <w:r>
        <w:t>додаткові</w:t>
      </w:r>
      <w:proofErr w:type="spellEnd"/>
      <w:r>
        <w:t xml:space="preserve"> заходи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гідного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у 2014 </w:t>
      </w:r>
      <w:proofErr w:type="spellStart"/>
      <w:r>
        <w:t>році</w:t>
      </w:r>
      <w:proofErr w:type="spellEnd"/>
      <w:r>
        <w:t xml:space="preserve"> 200-річного </w:t>
      </w:r>
      <w:proofErr w:type="spellStart"/>
      <w:r>
        <w:t>ювілею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 Тараса Григоровича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Великого Кобзаря в </w:t>
      </w:r>
      <w:proofErr w:type="spellStart"/>
      <w:r>
        <w:t>Україні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 постановляю:</w:t>
      </w:r>
    </w:p>
    <w:p w:rsidR="008760E8" w:rsidRDefault="008760E8" w:rsidP="008760E8">
      <w:pPr>
        <w:jc w:val="both"/>
      </w:pPr>
    </w:p>
    <w:p w:rsidR="008760E8" w:rsidRPr="00E077FB" w:rsidRDefault="008760E8" w:rsidP="008760E8">
      <w:pPr>
        <w:jc w:val="both"/>
        <w:rPr>
          <w:lang w:val="uk-UA"/>
        </w:rPr>
      </w:pPr>
      <w:r>
        <w:t xml:space="preserve">1. </w:t>
      </w:r>
      <w:proofErr w:type="spellStart"/>
      <w:r>
        <w:t>Оголосити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2014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Роком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  <w:r>
        <w:t xml:space="preserve">2. </w:t>
      </w:r>
      <w:proofErr w:type="spellStart"/>
      <w:r>
        <w:t>Координаційній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Організаційного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та </w:t>
      </w:r>
      <w:proofErr w:type="spellStart"/>
      <w:r>
        <w:t>координацію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Року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Pr="00E077FB" w:rsidRDefault="008760E8" w:rsidP="008760E8">
      <w:pPr>
        <w:jc w:val="both"/>
        <w:rPr>
          <w:lang w:val="uk-UA"/>
        </w:rPr>
      </w:pPr>
      <w:r>
        <w:t xml:space="preserve">3.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</w:t>
      </w:r>
    </w:p>
    <w:p w:rsidR="008760E8" w:rsidRPr="00E077FB" w:rsidRDefault="008760E8" w:rsidP="008760E8">
      <w:pPr>
        <w:jc w:val="both"/>
        <w:rPr>
          <w:lang w:val="uk-UA"/>
        </w:rPr>
      </w:pPr>
      <w:r w:rsidRPr="00E077FB">
        <w:rPr>
          <w:lang w:val="uk-UA"/>
        </w:rPr>
        <w:t>1) забезпечити здійснення в рамках підготовки та відзначення 200-річчя від дня народження Т. Г. Шевченка заходів, зокрема, щодо:</w:t>
      </w:r>
      <w:r>
        <w:rPr>
          <w:lang w:val="uk-UA"/>
        </w:rPr>
        <w:t xml:space="preserve"> </w:t>
      </w:r>
      <w:r w:rsidRPr="00E077FB">
        <w:rPr>
          <w:lang w:val="uk-UA"/>
        </w:rPr>
        <w:t>широкого відзначення міжнародною спільнотою 200-річчя від дня народження Тараса Шевченка, зокрема у Російській Федерації, Республіці Казахстан, Литовській Республіці та Республіці Польща;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у 2014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Шевченківського</w:t>
      </w:r>
      <w:proofErr w:type="spellEnd"/>
      <w:r>
        <w:t xml:space="preserve"> форуму "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любіть</w:t>
      </w:r>
      <w:proofErr w:type="spellEnd"/>
      <w:r>
        <w:t xml:space="preserve">!" та </w:t>
      </w:r>
      <w:proofErr w:type="spellStart"/>
      <w:r>
        <w:t>Шевченківського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"</w:t>
      </w:r>
      <w:proofErr w:type="spellStart"/>
      <w:r>
        <w:t>Шевченківський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>";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створення</w:t>
      </w:r>
      <w:proofErr w:type="spellEnd"/>
      <w:r>
        <w:t xml:space="preserve"> логотипа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 Г. </w:t>
      </w:r>
      <w:proofErr w:type="spellStart"/>
      <w:r>
        <w:t>Шевченка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ювілею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започаткування</w:t>
      </w:r>
      <w:proofErr w:type="spellEnd"/>
      <w:r>
        <w:t xml:space="preserve"> </w:t>
      </w:r>
      <w:proofErr w:type="spellStart"/>
      <w:r>
        <w:t>гумані</w:t>
      </w:r>
      <w:proofErr w:type="gramStart"/>
      <w:r>
        <w:t>тарного</w:t>
      </w:r>
      <w:proofErr w:type="spellEnd"/>
      <w:proofErr w:type="gramEnd"/>
      <w:r>
        <w:t xml:space="preserve"> проекту "</w:t>
      </w:r>
      <w:proofErr w:type="spellStart"/>
      <w:r>
        <w:t>Шевченківські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";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завершення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зібрання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у 12 </w:t>
      </w:r>
      <w:proofErr w:type="gramStart"/>
      <w:r>
        <w:t>томах</w:t>
      </w:r>
      <w:proofErr w:type="gramEnd"/>
      <w:r>
        <w:t xml:space="preserve"> та "</w:t>
      </w:r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енциклопедії</w:t>
      </w:r>
      <w:proofErr w:type="spellEnd"/>
      <w:r>
        <w:t>" у 6 томах;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факсимільного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рукописних</w:t>
      </w:r>
      <w:proofErr w:type="spellEnd"/>
      <w:r>
        <w:t xml:space="preserve"> </w:t>
      </w:r>
      <w:proofErr w:type="spellStart"/>
      <w:r>
        <w:t>збірок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, </w:t>
      </w:r>
      <w:proofErr w:type="spellStart"/>
      <w:r>
        <w:t>альбомі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листів</w:t>
      </w:r>
      <w:proofErr w:type="spellEnd"/>
      <w:r>
        <w:t xml:space="preserve"> </w:t>
      </w:r>
      <w:r>
        <w:rPr>
          <w:lang w:val="uk-UA"/>
        </w:rPr>
        <w:t xml:space="preserve">                   </w:t>
      </w:r>
      <w:r>
        <w:t xml:space="preserve">Т. Г.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r w:rsidRPr="00E077FB">
        <w:rPr>
          <w:lang w:val="uk-UA"/>
        </w:rPr>
        <w:t xml:space="preserve">видання "Кобзаря" іноземними мовами, зокрема англійською, німецькою, французькою, російською, польською, казахською, литовською, літопису життя і творчості Тараса Шевченка, альбому репродукцій художніх творів Тараса Шевченка, каталогу повернутих в Україну документів і матеріалів, пов'язаних із життям і творчістю </w:t>
      </w:r>
      <w:r>
        <w:t xml:space="preserve">Тараса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започаткування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фестивалю </w:t>
      </w:r>
      <w:proofErr w:type="gramStart"/>
      <w:r>
        <w:t>хорового</w:t>
      </w:r>
      <w:proofErr w:type="gramEnd"/>
      <w:r>
        <w:t xml:space="preserve"> </w:t>
      </w:r>
      <w:proofErr w:type="spellStart"/>
      <w:r>
        <w:t>співу</w:t>
      </w:r>
      <w:proofErr w:type="spellEnd"/>
      <w:r>
        <w:t xml:space="preserve"> у м. </w:t>
      </w:r>
      <w:proofErr w:type="spellStart"/>
      <w:r>
        <w:t>Каневі</w:t>
      </w:r>
      <w:proofErr w:type="spellEnd"/>
      <w:r>
        <w:t xml:space="preserve">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запису</w:t>
      </w:r>
      <w:proofErr w:type="spellEnd"/>
      <w:r>
        <w:t xml:space="preserve"> </w:t>
      </w:r>
      <w:proofErr w:type="spellStart"/>
      <w:r>
        <w:t>хорових</w:t>
      </w:r>
      <w:proofErr w:type="spellEnd"/>
      <w:r>
        <w:t xml:space="preserve"> </w:t>
      </w:r>
      <w:proofErr w:type="spellStart"/>
      <w:r>
        <w:t>творі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слова Тараса </w:t>
      </w:r>
      <w:proofErr w:type="spellStart"/>
      <w:r>
        <w:t>Шевченка</w:t>
      </w:r>
      <w:proofErr w:type="spellEnd"/>
      <w:r>
        <w:t>;</w:t>
      </w:r>
    </w:p>
    <w:p w:rsidR="008760E8" w:rsidRPr="00E077FB" w:rsidRDefault="008760E8" w:rsidP="008760E8">
      <w:pPr>
        <w:jc w:val="both"/>
        <w:rPr>
          <w:lang w:val="uk-UA"/>
        </w:rPr>
      </w:pPr>
      <w:proofErr w:type="spellStart"/>
      <w:r>
        <w:t>завершення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художньо-просвітницького</w:t>
      </w:r>
      <w:proofErr w:type="spellEnd"/>
      <w:r>
        <w:t xml:space="preserve"> </w:t>
      </w:r>
      <w:proofErr w:type="spellStart"/>
      <w:r>
        <w:t>серіалу</w:t>
      </w:r>
      <w:proofErr w:type="spellEnd"/>
      <w:r>
        <w:t xml:space="preserve"> про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творчість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;</w:t>
      </w:r>
    </w:p>
    <w:p w:rsidR="008760E8" w:rsidRPr="00416180" w:rsidRDefault="008760E8" w:rsidP="008760E8">
      <w:pPr>
        <w:jc w:val="both"/>
        <w:rPr>
          <w:lang w:val="uk-UA"/>
        </w:rPr>
      </w:pPr>
      <w:r w:rsidRPr="00416180">
        <w:rPr>
          <w:lang w:val="uk-UA"/>
        </w:rPr>
        <w:t>проведення ремонтно-реставраційних робіт у Національному музеї Тараса Шевченка та його філіях у місті Києві - Літературно-меморіальному будинку-музеї Т. Г. Шевченка та Меморіальному будинку-музеї Т. Г. Шевченка, а також обладнання приміщень цих музеїв сучасними засобами охоронної сигналізації та музейним устаткуванням, створення інтерактивних музейних експозицій;</w:t>
      </w:r>
    </w:p>
    <w:p w:rsidR="008760E8" w:rsidRPr="00416180" w:rsidRDefault="008760E8" w:rsidP="008760E8">
      <w:pPr>
        <w:jc w:val="both"/>
        <w:rPr>
          <w:lang w:val="uk-UA"/>
        </w:rPr>
      </w:pP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Музею-квартири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в м. </w:t>
      </w:r>
      <w:proofErr w:type="spellStart"/>
      <w:r>
        <w:t>Санкт-Петербурзі</w:t>
      </w:r>
      <w:proofErr w:type="spellEnd"/>
      <w:r>
        <w:t xml:space="preserve"> (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Федерація</w:t>
      </w:r>
      <w:proofErr w:type="spellEnd"/>
      <w:r>
        <w:t>);</w:t>
      </w:r>
    </w:p>
    <w:p w:rsidR="008760E8" w:rsidRPr="00416180" w:rsidRDefault="008760E8" w:rsidP="008760E8">
      <w:pPr>
        <w:jc w:val="both"/>
        <w:rPr>
          <w:lang w:val="uk-UA"/>
        </w:rPr>
      </w:pPr>
      <w:proofErr w:type="spellStart"/>
      <w:r>
        <w:t>спорудження</w:t>
      </w:r>
      <w:proofErr w:type="spellEnd"/>
      <w:r>
        <w:t xml:space="preserve"> до 2014 року </w:t>
      </w:r>
      <w:proofErr w:type="spellStart"/>
      <w:proofErr w:type="gramStart"/>
      <w:r>
        <w:t>пам</w:t>
      </w:r>
      <w:proofErr w:type="spellEnd"/>
      <w:r>
        <w:t xml:space="preserve"> "</w:t>
      </w:r>
      <w:proofErr w:type="spellStart"/>
      <w:r>
        <w:t>ятника</w:t>
      </w:r>
      <w:proofErr w:type="spellEnd"/>
      <w:proofErr w:type="gramEnd"/>
      <w:r>
        <w:t xml:space="preserve"> Т. Р. </w:t>
      </w:r>
      <w:proofErr w:type="spellStart"/>
      <w:r>
        <w:t>Шевченку</w:t>
      </w:r>
      <w:proofErr w:type="spellEnd"/>
      <w:r>
        <w:t xml:space="preserve"> у м. </w:t>
      </w:r>
      <w:proofErr w:type="spellStart"/>
      <w:r>
        <w:t>Астані</w:t>
      </w:r>
      <w:proofErr w:type="spellEnd"/>
      <w:r>
        <w:t xml:space="preserve"> (</w:t>
      </w:r>
      <w:proofErr w:type="spellStart"/>
      <w:r>
        <w:t>Республіка</w:t>
      </w:r>
      <w:proofErr w:type="spellEnd"/>
      <w:r>
        <w:t xml:space="preserve"> Казахстан);</w:t>
      </w:r>
    </w:p>
    <w:p w:rsidR="008760E8" w:rsidRDefault="008760E8" w:rsidP="008760E8">
      <w:pPr>
        <w:jc w:val="both"/>
      </w:pP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за кордоном,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</w:t>
      </w:r>
      <w:proofErr w:type="gramStart"/>
      <w:r>
        <w:t>м'я</w:t>
      </w:r>
      <w:proofErr w:type="spellEnd"/>
      <w:proofErr w:type="gramEnd"/>
      <w:r>
        <w:t xml:space="preserve"> ям</w:t>
      </w:r>
      <w:r>
        <w:rPr>
          <w:lang w:val="uk-UA"/>
        </w:rPr>
        <w:t xml:space="preserve">             </w:t>
      </w:r>
      <w:r>
        <w:t xml:space="preserve"> Т. Г.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вжиття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2)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урочистостей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Об </w:t>
      </w:r>
      <w:proofErr w:type="spellStart"/>
      <w:r>
        <w:t>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lastRenderedPageBreak/>
        <w:t>включення</w:t>
      </w:r>
      <w:proofErr w:type="spellEnd"/>
      <w:r>
        <w:t xml:space="preserve"> до Календаря </w:t>
      </w:r>
      <w:proofErr w:type="spellStart"/>
      <w:r>
        <w:t>пам</w:t>
      </w:r>
      <w:proofErr w:type="spellEnd"/>
      <w:r>
        <w:t xml:space="preserve"> "</w:t>
      </w:r>
      <w:proofErr w:type="spellStart"/>
      <w:r>
        <w:t>ятних</w:t>
      </w:r>
      <w:proofErr w:type="spellEnd"/>
      <w:r>
        <w:t xml:space="preserve"> дат ЮНЕСКО на 2014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</w:t>
      </w:r>
      <w:proofErr w:type="spellStart"/>
      <w:r>
        <w:t>ювілею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3) </w:t>
      </w:r>
      <w:proofErr w:type="spellStart"/>
      <w:r>
        <w:t>ужити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Київською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музею </w:t>
      </w:r>
      <w:proofErr w:type="spellStart"/>
      <w:r>
        <w:t>Кирило-Мефодіївського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4) </w:t>
      </w:r>
      <w:proofErr w:type="spellStart"/>
      <w:r>
        <w:t>опрацювати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Черкаською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державною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 м. </w:t>
      </w:r>
      <w:proofErr w:type="spellStart"/>
      <w:r>
        <w:t>Каневі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гуманітарного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 xml:space="preserve">, </w:t>
      </w:r>
      <w:proofErr w:type="spellStart"/>
      <w:r>
        <w:t>Співочого</w:t>
      </w:r>
      <w:proofErr w:type="spellEnd"/>
      <w:r>
        <w:t xml:space="preserve"> поля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підніжжя</w:t>
      </w:r>
      <w:proofErr w:type="spellEnd"/>
      <w:r>
        <w:t xml:space="preserve"> </w:t>
      </w:r>
      <w:proofErr w:type="spellStart"/>
      <w:r>
        <w:t>Тарасової</w:t>
      </w:r>
      <w:proofErr w:type="spellEnd"/>
      <w:r>
        <w:t xml:space="preserve"> гори, </w:t>
      </w:r>
      <w:proofErr w:type="spellStart"/>
      <w:r>
        <w:t>спорудження</w:t>
      </w:r>
      <w:proofErr w:type="spellEnd"/>
      <w:r>
        <w:t xml:space="preserve"> </w:t>
      </w:r>
      <w:proofErr w:type="spellStart"/>
      <w:r>
        <w:t>Тарасової</w:t>
      </w:r>
      <w:proofErr w:type="spellEnd"/>
      <w:r>
        <w:t xml:space="preserve"> церкви, а </w:t>
      </w:r>
      <w:proofErr w:type="spellStart"/>
      <w:r>
        <w:t>також</w:t>
      </w:r>
      <w:proofErr w:type="spellEnd"/>
      <w:r>
        <w:t xml:space="preserve"> Музею Тараса </w:t>
      </w:r>
      <w:proofErr w:type="spellStart"/>
      <w:r>
        <w:t>Шевченка</w:t>
      </w:r>
      <w:proofErr w:type="spellEnd"/>
      <w:r>
        <w:t xml:space="preserve"> у с. Мошнах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5) </w:t>
      </w:r>
      <w:proofErr w:type="spellStart"/>
      <w:r>
        <w:t>забезпечити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4.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обласним</w:t>
      </w:r>
      <w:proofErr w:type="spellEnd"/>
      <w:r>
        <w:t xml:space="preserve">, </w:t>
      </w:r>
      <w:proofErr w:type="spellStart"/>
      <w:r>
        <w:t>Київській</w:t>
      </w:r>
      <w:proofErr w:type="spellEnd"/>
      <w:r>
        <w:t xml:space="preserve"> та </w:t>
      </w: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адміністраціям</w:t>
      </w:r>
      <w:proofErr w:type="spellEnd"/>
      <w:r>
        <w:t>: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1) </w:t>
      </w:r>
      <w:proofErr w:type="spellStart"/>
      <w:r>
        <w:t>доопрацювати</w:t>
      </w:r>
      <w:proofErr w:type="spellEnd"/>
      <w:r>
        <w:t xml:space="preserve"> </w:t>
      </w:r>
      <w:proofErr w:type="spellStart"/>
      <w:r>
        <w:t>регіональні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Т.Г.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передбачивши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реставраційних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впорядкування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ям Тараса </w:t>
      </w:r>
      <w:proofErr w:type="spellStart"/>
      <w:r>
        <w:t>Шевченка</w:t>
      </w:r>
      <w:proofErr w:type="spellEnd"/>
      <w:r>
        <w:t>;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2) </w:t>
      </w:r>
      <w:proofErr w:type="spellStart"/>
      <w:r>
        <w:t>сприяти</w:t>
      </w:r>
      <w:proofErr w:type="spellEnd"/>
      <w:r>
        <w:t xml:space="preserve"> у </w:t>
      </w:r>
      <w:proofErr w:type="spellStart"/>
      <w:r>
        <w:t>встановлено</w:t>
      </w:r>
      <w:proofErr w:type="spellEnd"/>
      <w:r>
        <w:t xml:space="preserve"> порядку </w:t>
      </w:r>
      <w:proofErr w:type="spellStart"/>
      <w:r>
        <w:t>громадським</w:t>
      </w:r>
      <w:proofErr w:type="spellEnd"/>
      <w:r>
        <w:t xml:space="preserve"> та </w:t>
      </w:r>
      <w:proofErr w:type="spellStart"/>
      <w:r>
        <w:t>благодійним</w:t>
      </w:r>
      <w:proofErr w:type="spellEnd"/>
      <w:r>
        <w:t xml:space="preserve"> </w:t>
      </w:r>
      <w:proofErr w:type="spellStart"/>
      <w:r>
        <w:t>організаціям</w:t>
      </w:r>
      <w:proofErr w:type="spellEnd"/>
      <w:r>
        <w:t xml:space="preserve"> 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вшанування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 та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proofErr w:type="gramStart"/>
      <w:r>
        <w:t>пам</w:t>
      </w:r>
      <w:proofErr w:type="spellEnd"/>
      <w:r>
        <w:t xml:space="preserve"> " </w:t>
      </w:r>
      <w:proofErr w:type="spellStart"/>
      <w:r>
        <w:t>ятник</w:t>
      </w:r>
      <w:proofErr w:type="gramEnd"/>
      <w:r>
        <w:t>ів</w:t>
      </w:r>
      <w:proofErr w:type="spellEnd"/>
      <w:r>
        <w:t xml:space="preserve"> Т. Р. </w:t>
      </w:r>
      <w:proofErr w:type="spellStart"/>
      <w:r>
        <w:t>Шевченку</w:t>
      </w:r>
      <w:proofErr w:type="spellEnd"/>
      <w:r>
        <w:t xml:space="preserve">,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експозицій</w:t>
      </w:r>
      <w:proofErr w:type="spellEnd"/>
      <w:r>
        <w:t xml:space="preserve"> </w:t>
      </w:r>
      <w:proofErr w:type="spellStart"/>
      <w:r>
        <w:t>музеїв</w:t>
      </w:r>
      <w:proofErr w:type="spellEnd"/>
      <w:r>
        <w:t>.</w:t>
      </w:r>
    </w:p>
    <w:p w:rsidR="008760E8" w:rsidRDefault="008760E8" w:rsidP="008760E8">
      <w:pPr>
        <w:jc w:val="both"/>
      </w:pPr>
    </w:p>
    <w:p w:rsidR="008760E8" w:rsidRDefault="008760E8" w:rsidP="008760E8">
      <w:pPr>
        <w:jc w:val="both"/>
      </w:pPr>
      <w:r>
        <w:t xml:space="preserve">5. Державному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телебачення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радіомовлення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200-річчя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r>
        <w:rPr>
          <w:lang w:val="uk-UA"/>
        </w:rPr>
        <w:t xml:space="preserve">                      </w:t>
      </w:r>
      <w:r>
        <w:t xml:space="preserve">Т. Г. </w:t>
      </w:r>
      <w:proofErr w:type="spellStart"/>
      <w:r>
        <w:t>Шевченка</w:t>
      </w:r>
      <w:proofErr w:type="spellEnd"/>
      <w:r>
        <w:t>.</w:t>
      </w:r>
    </w:p>
    <w:p w:rsidR="008760E8" w:rsidRPr="00E077FB" w:rsidRDefault="008760E8" w:rsidP="008760E8">
      <w:pPr>
        <w:rPr>
          <w:lang w:val="uk-UA"/>
        </w:rPr>
      </w:pPr>
    </w:p>
    <w:p w:rsidR="008760E8" w:rsidRDefault="008760E8" w:rsidP="008760E8">
      <w:r>
        <w:t xml:space="preserve">Президент </w:t>
      </w:r>
      <w:proofErr w:type="spellStart"/>
      <w:r>
        <w:t>України</w:t>
      </w:r>
      <w:proofErr w:type="spellEnd"/>
      <w:r>
        <w:tab/>
      </w:r>
      <w:r>
        <w:rPr>
          <w:lang w:val="uk-UA"/>
        </w:rPr>
        <w:t xml:space="preserve">                                                                                          В.</w:t>
      </w:r>
      <w:r>
        <w:t xml:space="preserve"> ЯНУКОВИЧ</w:t>
      </w:r>
    </w:p>
    <w:p w:rsidR="008760E8" w:rsidRDefault="008760E8" w:rsidP="008760E8"/>
    <w:p w:rsidR="008760E8" w:rsidRDefault="008760E8" w:rsidP="008760E8">
      <w:r>
        <w:t xml:space="preserve">м. </w:t>
      </w:r>
      <w:proofErr w:type="spellStart"/>
      <w:r>
        <w:t>Киї</w:t>
      </w:r>
      <w:proofErr w:type="gramStart"/>
      <w:r>
        <w:t>в</w:t>
      </w:r>
      <w:proofErr w:type="spellEnd"/>
      <w:proofErr w:type="gramEnd"/>
    </w:p>
    <w:p w:rsidR="008760E8" w:rsidRDefault="008760E8" w:rsidP="008760E8">
      <w:r>
        <w:t xml:space="preserve">11 </w:t>
      </w:r>
      <w:proofErr w:type="spellStart"/>
      <w:r>
        <w:t>квітня</w:t>
      </w:r>
      <w:proofErr w:type="spellEnd"/>
      <w:r>
        <w:t xml:space="preserve"> 2012 року</w:t>
      </w:r>
      <w:r>
        <w:rPr>
          <w:lang w:val="uk-UA"/>
        </w:rPr>
        <w:t xml:space="preserve"> </w:t>
      </w:r>
      <w:r>
        <w:t>N 257/2012</w:t>
      </w:r>
      <w:r>
        <w:tab/>
      </w:r>
    </w:p>
    <w:p w:rsidR="008760E8" w:rsidRDefault="008760E8" w:rsidP="008760E8">
      <w:r>
        <w:t xml:space="preserve"> </w:t>
      </w:r>
    </w:p>
    <w:p w:rsidR="008760E8" w:rsidRDefault="008760E8" w:rsidP="008760E8"/>
    <w:p w:rsidR="008760E8" w:rsidRDefault="008760E8" w:rsidP="008760E8"/>
    <w:p w:rsidR="008760E8" w:rsidRDefault="008760E8" w:rsidP="008760E8"/>
    <w:p w:rsidR="00061718" w:rsidRDefault="00061718"/>
    <w:sectPr w:rsidR="000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0E8"/>
    <w:rsid w:val="00050D5D"/>
    <w:rsid w:val="00061718"/>
    <w:rsid w:val="0009250B"/>
    <w:rsid w:val="000A6AB9"/>
    <w:rsid w:val="000C2767"/>
    <w:rsid w:val="000C5C58"/>
    <w:rsid w:val="000D062D"/>
    <w:rsid w:val="001C29D6"/>
    <w:rsid w:val="001D3DDE"/>
    <w:rsid w:val="001E7E2C"/>
    <w:rsid w:val="001E7FF0"/>
    <w:rsid w:val="00204AE9"/>
    <w:rsid w:val="00210F44"/>
    <w:rsid w:val="002470FC"/>
    <w:rsid w:val="002633FC"/>
    <w:rsid w:val="00263F24"/>
    <w:rsid w:val="00264B74"/>
    <w:rsid w:val="00286464"/>
    <w:rsid w:val="002947AD"/>
    <w:rsid w:val="002A699E"/>
    <w:rsid w:val="003068AF"/>
    <w:rsid w:val="00347C8B"/>
    <w:rsid w:val="00353A84"/>
    <w:rsid w:val="00387044"/>
    <w:rsid w:val="004274A0"/>
    <w:rsid w:val="0047575D"/>
    <w:rsid w:val="00480FF4"/>
    <w:rsid w:val="004874FF"/>
    <w:rsid w:val="004A42B9"/>
    <w:rsid w:val="004A57F9"/>
    <w:rsid w:val="005700FD"/>
    <w:rsid w:val="005A0403"/>
    <w:rsid w:val="005B01BF"/>
    <w:rsid w:val="006C1345"/>
    <w:rsid w:val="00721C08"/>
    <w:rsid w:val="007F251A"/>
    <w:rsid w:val="008034B0"/>
    <w:rsid w:val="00820A40"/>
    <w:rsid w:val="008513B3"/>
    <w:rsid w:val="00875889"/>
    <w:rsid w:val="008760E8"/>
    <w:rsid w:val="008E4F0B"/>
    <w:rsid w:val="00901995"/>
    <w:rsid w:val="00920440"/>
    <w:rsid w:val="00952BA1"/>
    <w:rsid w:val="00971CA3"/>
    <w:rsid w:val="00996C7F"/>
    <w:rsid w:val="009A2905"/>
    <w:rsid w:val="009D52B1"/>
    <w:rsid w:val="00A12B5A"/>
    <w:rsid w:val="00B044CB"/>
    <w:rsid w:val="00B7546F"/>
    <w:rsid w:val="00B86A50"/>
    <w:rsid w:val="00B92DE3"/>
    <w:rsid w:val="00C06476"/>
    <w:rsid w:val="00C11BBE"/>
    <w:rsid w:val="00C75688"/>
    <w:rsid w:val="00C92267"/>
    <w:rsid w:val="00C97FCC"/>
    <w:rsid w:val="00CB428E"/>
    <w:rsid w:val="00CE1E2E"/>
    <w:rsid w:val="00D50131"/>
    <w:rsid w:val="00D8044D"/>
    <w:rsid w:val="00D936D6"/>
    <w:rsid w:val="00DB6906"/>
    <w:rsid w:val="00E11A04"/>
    <w:rsid w:val="00E12076"/>
    <w:rsid w:val="00E34A2F"/>
    <w:rsid w:val="00E974BD"/>
    <w:rsid w:val="00EA5DD0"/>
    <w:rsid w:val="00ED5671"/>
    <w:rsid w:val="00EE4E99"/>
    <w:rsid w:val="00EF15F9"/>
    <w:rsid w:val="00F02AAF"/>
    <w:rsid w:val="00F14EE7"/>
    <w:rsid w:val="00F532D1"/>
    <w:rsid w:val="00F90B5D"/>
    <w:rsid w:val="00FC3617"/>
    <w:rsid w:val="00FC78F7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4B74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74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B7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7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B7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B7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B7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B7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B7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7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B7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4B7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4B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4B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4B7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4B7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4B7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B7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4B74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4B7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4B7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64B74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4B7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64B7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64B7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64B7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4B74"/>
  </w:style>
  <w:style w:type="paragraph" w:styleId="ac">
    <w:name w:val="List Paragraph"/>
    <w:basedOn w:val="a"/>
    <w:uiPriority w:val="34"/>
    <w:qFormat/>
    <w:rsid w:val="00264B7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4B74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4B7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4B7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4B7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4B74"/>
    <w:rPr>
      <w:i/>
      <w:iCs/>
    </w:rPr>
  </w:style>
  <w:style w:type="character" w:styleId="af0">
    <w:name w:val="Intense Emphasis"/>
    <w:uiPriority w:val="21"/>
    <w:qFormat/>
    <w:rsid w:val="00264B7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4B7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4B7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4B7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4B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2013-11-11T09:41:00Z</dcterms:created>
  <dcterms:modified xsi:type="dcterms:W3CDTF">2013-11-11T09:41:00Z</dcterms:modified>
</cp:coreProperties>
</file>